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717B6D">
      <w:pPr>
        <w:rPr>
          <w:rFonts w:ascii="Calibri" w:hAnsi="Calibri" w:cs="Arial"/>
          <w:b/>
          <w:bCs/>
        </w:rPr>
      </w:pPr>
      <w:r>
        <w:rPr>
          <w:rFonts w:ascii="Calibri" w:hAnsi="Calibri" w:cs="Arial"/>
          <w:b/>
          <w:sz w:val="36"/>
          <w:szCs w:val="36"/>
        </w:rPr>
        <w:t>ACQUISIZIONE DEL</w:t>
      </w:r>
      <w:r w:rsidR="0048244D" w:rsidRPr="0048244D">
        <w:rPr>
          <w:rFonts w:ascii="Calibri" w:hAnsi="Calibri" w:cs="Arial"/>
          <w:b/>
          <w:sz w:val="36"/>
          <w:szCs w:val="36"/>
        </w:rPr>
        <w:t xml:space="preserve"> </w:t>
      </w:r>
      <w:r>
        <w:rPr>
          <w:rFonts w:ascii="Calibri" w:hAnsi="Calibri" w:cs="Arial"/>
          <w:b/>
          <w:sz w:val="36"/>
          <w:szCs w:val="36"/>
        </w:rPr>
        <w:t>SERVIZIO DI</w:t>
      </w:r>
      <w:r w:rsidR="0048244D" w:rsidRPr="0048244D">
        <w:rPr>
          <w:rFonts w:ascii="Calibri" w:hAnsi="Calibri" w:cs="Arial"/>
          <w:b/>
          <w:sz w:val="36"/>
          <w:szCs w:val="36"/>
        </w:rPr>
        <w:t xml:space="preserve"> MANUTENZIONE ED EVOLUZIONE DELLA PIATTAFORMA MCAFEE DI INAIL ED. 4</w:t>
      </w:r>
      <w:r>
        <w:rPr>
          <w:rFonts w:ascii="Calibri" w:hAnsi="Calibri" w:cs="Arial"/>
          <w:b/>
          <w:sz w:val="36"/>
          <w:szCs w:val="36"/>
        </w:rPr>
        <w:t xml:space="preserve"> – ID 2414</w:t>
      </w: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pStyle w:val="Titolo4"/>
        <w:jc w:val="left"/>
        <w:rPr>
          <w:rFonts w:ascii="Calibri" w:hAnsi="Calibri" w:cs="Arial"/>
        </w:rPr>
      </w:pPr>
    </w:p>
    <w:p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rsidR="00DC69C7" w:rsidRDefault="00DC69C7">
      <w:pPr>
        <w:jc w:val="both"/>
        <w:rPr>
          <w:rFonts w:ascii="Calibri" w:hAnsi="Calibri"/>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DC69C7" w:rsidRDefault="00DC69C7">
      <w:pPr>
        <w:spacing w:line="276" w:lineRule="auto"/>
        <w:jc w:val="both"/>
        <w:rPr>
          <w:rFonts w:asciiTheme="minorHAnsi" w:hAnsiTheme="minorHAnsi" w:cs="Arial"/>
          <w:bCs/>
          <w:sz w:val="20"/>
          <w:szCs w:val="20"/>
        </w:rPr>
      </w:pPr>
    </w:p>
    <w:p w:rsidR="00DC69C7" w:rsidRDefault="00C76F94">
      <w:pPr>
        <w:spacing w:line="276" w:lineRule="auto"/>
        <w:jc w:val="both"/>
        <w:rPr>
          <w:rFonts w:asciiTheme="minorHAnsi" w:hAnsiTheme="minorHAnsi" w:cs="Arial"/>
          <w:bCs/>
          <w:sz w:val="20"/>
          <w:szCs w:val="20"/>
        </w:rPr>
      </w:pPr>
      <w:hyperlink r:id="rId8" w:history="1">
        <w:r w:rsidR="0048244D" w:rsidRPr="00F23E7F">
          <w:rPr>
            <w:rStyle w:val="Collegamentoipertestuale"/>
            <w:rFonts w:asciiTheme="minorHAnsi" w:hAnsiTheme="minorHAnsi" w:cs="Arial"/>
            <w:bCs/>
            <w:sz w:val="20"/>
            <w:szCs w:val="20"/>
          </w:rPr>
          <w:t>ictconsip@postacert.consip.it</w:t>
        </w:r>
      </w:hyperlink>
    </w:p>
    <w:p w:rsidR="00DC69C7" w:rsidRDefault="00DC69C7">
      <w:pPr>
        <w:spacing w:line="276" w:lineRule="auto"/>
        <w:jc w:val="both"/>
        <w:rPr>
          <w:rFonts w:asciiTheme="minorHAnsi" w:hAnsiTheme="minorHAnsi" w:cs="Arial"/>
          <w:b/>
          <w:bCs/>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717B6D" w:rsidRDefault="00717B6D">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522FB0">
      <w:pPr>
        <w:spacing w:line="276" w:lineRule="auto"/>
        <w:jc w:val="both"/>
        <w:rPr>
          <w:rFonts w:asciiTheme="minorHAnsi" w:hAnsiTheme="minorHAnsi" w:cs="Arial"/>
          <w:bCs/>
          <w:color w:val="0070C0"/>
          <w:sz w:val="20"/>
          <w:szCs w:val="20"/>
        </w:rPr>
      </w:pPr>
      <w:r>
        <w:rPr>
          <w:rFonts w:asciiTheme="minorHAnsi" w:hAnsiTheme="minorHAnsi" w:cs="Arial"/>
          <w:bCs/>
          <w:sz w:val="20"/>
          <w:szCs w:val="20"/>
        </w:rPr>
        <w:t xml:space="preserve">Roma, </w:t>
      </w:r>
      <w:r w:rsidR="00417375">
        <w:rPr>
          <w:rFonts w:asciiTheme="minorHAnsi" w:hAnsiTheme="minorHAnsi" w:cs="Arial"/>
          <w:bCs/>
          <w:sz w:val="20"/>
          <w:szCs w:val="20"/>
        </w:rPr>
        <w:t>22/</w:t>
      </w:r>
      <w:r w:rsidR="0048244D">
        <w:rPr>
          <w:rFonts w:asciiTheme="minorHAnsi" w:hAnsiTheme="minorHAnsi" w:cs="Arial"/>
          <w:bCs/>
          <w:sz w:val="20"/>
          <w:szCs w:val="20"/>
        </w:rPr>
        <w:t>04/2021</w:t>
      </w:r>
    </w:p>
    <w:p w:rsidR="00DC69C7" w:rsidRDefault="00522FB0">
      <w:pPr>
        <w:pStyle w:val="Corpotesto"/>
        <w:jc w:val="left"/>
        <w:rPr>
          <w:rFonts w:ascii="Calibri" w:hAnsi="Calibri"/>
          <w:sz w:val="20"/>
        </w:rPr>
      </w:pPr>
      <w:r>
        <w:rPr>
          <w:rFonts w:ascii="Calibri" w:hAnsi="Calibri"/>
          <w:sz w:val="20"/>
        </w:rPr>
        <w:br w:type="page"/>
      </w:r>
    </w:p>
    <w:p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rsidR="00717B6D"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La presente consultazione di mercato è relativa all’acquisizione d</w:t>
      </w:r>
      <w:r w:rsidR="00717B6D">
        <w:rPr>
          <w:rFonts w:asciiTheme="minorHAnsi" w:hAnsiTheme="minorHAnsi" w:cs="Arial"/>
          <w:sz w:val="20"/>
          <w:szCs w:val="20"/>
        </w:rPr>
        <w:t xml:space="preserve">el Servizio di </w:t>
      </w:r>
      <w:r w:rsidR="00717B6D" w:rsidRPr="00717B6D">
        <w:rPr>
          <w:rFonts w:asciiTheme="minorHAnsi" w:hAnsiTheme="minorHAnsi" w:cs="Arial"/>
          <w:sz w:val="20"/>
          <w:szCs w:val="20"/>
        </w:rPr>
        <w:t>Manutenzione ed Evoluzione della piattaforma McAfee di INAIL ed. 4</w:t>
      </w:r>
      <w:r w:rsidR="00717B6D">
        <w:rPr>
          <w:rFonts w:asciiTheme="minorHAnsi" w:hAnsiTheme="minorHAnsi" w:cs="Arial"/>
          <w:sz w:val="20"/>
          <w:szCs w:val="20"/>
        </w:rPr>
        <w:t>.</w:t>
      </w:r>
    </w:p>
    <w:p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DC69C7" w:rsidRDefault="002C3D52">
      <w:pPr>
        <w:pStyle w:val="Corpodeltesto21"/>
        <w:spacing w:after="120" w:line="276" w:lineRule="auto"/>
        <w:rPr>
          <w:rFonts w:ascii="Calibri" w:hAnsi="Calibri" w:cs="Arial"/>
          <w:sz w:val="20"/>
          <w:szCs w:val="20"/>
        </w:rPr>
      </w:pPr>
      <w:r w:rsidRPr="00417375">
        <w:rPr>
          <w:rFonts w:ascii="Calibri" w:hAnsi="Calibri" w:cs="Arial"/>
          <w:sz w:val="20"/>
          <w:szCs w:val="20"/>
        </w:rPr>
        <w:t>T</w:t>
      </w:r>
      <w:r w:rsidR="00522FB0" w:rsidRPr="00417375">
        <w:rPr>
          <w:rFonts w:ascii="Calibri" w:hAnsi="Calibri" w:cs="Arial"/>
          <w:sz w:val="20"/>
          <w:szCs w:val="20"/>
        </w:rPr>
        <w:t xml:space="preserve">enuto conto delle modifiche intervenute nella legge 120/2020 “Decreto Semplificazioni”, </w:t>
      </w:r>
      <w:r w:rsidR="00522FB0" w:rsidRPr="00417375">
        <w:rPr>
          <w:rFonts w:asciiTheme="minorHAnsi" w:hAnsiTheme="minorHAnsi" w:cs="Arial"/>
          <w:sz w:val="20"/>
          <w:szCs w:val="20"/>
        </w:rPr>
        <w:t>Consip S.p.A. informa pertanto il mercato della fornitura circa gli elementi di seguito riportati, con l’obiettivo di: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w:t>
      </w:r>
      <w:r w:rsidR="00717B6D">
        <w:rPr>
          <w:rFonts w:ascii="Calibri" w:hAnsi="Calibri" w:cs="Arial"/>
          <w:sz w:val="20"/>
          <w:szCs w:val="20"/>
        </w:rPr>
        <w:t>raticate;</w:t>
      </w:r>
    </w:p>
    <w:p w:rsidR="00717B6D" w:rsidRPr="00CB2E72" w:rsidRDefault="00717B6D" w:rsidP="00CB2E72">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CB2E72">
        <w:rPr>
          <w:rFonts w:ascii="Calibri" w:hAnsi="Calibri" w:cs="Arial"/>
          <w:sz w:val="20"/>
          <w:szCs w:val="20"/>
        </w:rPr>
        <w:t>recepire prassi e migliori pratiche di sconti sui prodotti e servizi presenti sul listino McAfee, rivolti alla Pubblica Amministrazione e in particolare alla P.A. Centrale.</w:t>
      </w:r>
    </w:p>
    <w:p w:rsidR="00DC69C7" w:rsidRDefault="00522FB0">
      <w:pPr>
        <w:spacing w:before="120" w:after="120" w:line="276" w:lineRule="auto"/>
        <w:jc w:val="both"/>
        <w:rPr>
          <w:rFonts w:ascii="Calibri" w:hAnsi="Calibri" w:cs="Arial"/>
          <w:sz w:val="20"/>
          <w:szCs w:val="20"/>
        </w:rPr>
      </w:pPr>
      <w:r w:rsidRPr="00417375">
        <w:rPr>
          <w:rFonts w:ascii="Calibri" w:hAnsi="Calibri" w:cs="Arial"/>
          <w:sz w:val="20"/>
          <w:szCs w:val="20"/>
        </w:rPr>
        <w:t>Ciò anche al fine di confermare o meno l’esistenza dei presupposti che consentono il ricorso a</w:t>
      </w:r>
      <w:r w:rsidR="002C3D52" w:rsidRPr="00417375">
        <w:rPr>
          <w:rFonts w:ascii="Calibri" w:hAnsi="Calibri" w:cs="Arial"/>
          <w:sz w:val="20"/>
          <w:szCs w:val="20"/>
        </w:rPr>
        <w:t xml:space="preserve"> </w:t>
      </w:r>
      <w:r w:rsidR="00417375" w:rsidRPr="00417375">
        <w:rPr>
          <w:rFonts w:ascii="Calibri" w:hAnsi="Calibri" w:cs="Arial"/>
          <w:sz w:val="20"/>
          <w:szCs w:val="20"/>
        </w:rPr>
        <w:t>una procedura</w:t>
      </w:r>
      <w:r w:rsidRPr="00417375">
        <w:rPr>
          <w:rFonts w:ascii="Calibri" w:hAnsi="Calibri" w:cs="Arial"/>
          <w:sz w:val="20"/>
          <w:szCs w:val="20"/>
        </w:rPr>
        <w:t xml:space="preserve"> </w:t>
      </w:r>
      <w:r w:rsidR="002C3D52" w:rsidRPr="00417375">
        <w:rPr>
          <w:rFonts w:ascii="Calibri" w:hAnsi="Calibri" w:cs="Arial"/>
          <w:sz w:val="20"/>
          <w:szCs w:val="20"/>
        </w:rPr>
        <w:t>ristretta</w:t>
      </w:r>
      <w:r w:rsidRPr="00417375">
        <w:rPr>
          <w:rFonts w:ascii="Calibri" w:hAnsi="Calibri" w:cs="Arial"/>
          <w:sz w:val="20"/>
          <w:szCs w:val="20"/>
        </w:rPr>
        <w:t xml:space="preserve"> </w:t>
      </w:r>
      <w:r w:rsidR="002C3D52" w:rsidRPr="00417375">
        <w:rPr>
          <w:rFonts w:ascii="Calibri" w:hAnsi="Calibri" w:cs="Arial"/>
          <w:sz w:val="20"/>
          <w:szCs w:val="20"/>
        </w:rPr>
        <w:t>mediante avvio di competizione su SDAPA</w:t>
      </w:r>
      <w:r w:rsidRPr="00417375">
        <w:rPr>
          <w:rFonts w:ascii="Calibri" w:hAnsi="Calibri" w:cs="Arial"/>
          <w:sz w:val="20"/>
          <w:szCs w:val="20"/>
        </w:rPr>
        <w:t>.</w:t>
      </w:r>
      <w:r>
        <w:rPr>
          <w:rFonts w:ascii="Calibri" w:hAnsi="Calibri" w:cs="Arial"/>
          <w:sz w:val="20"/>
          <w:szCs w:val="20"/>
        </w:rPr>
        <w:t xml:space="preserve"> </w:t>
      </w:r>
    </w:p>
    <w:p w:rsidR="00DC69C7" w:rsidRDefault="00522FB0" w:rsidP="00717B6D">
      <w:pPr>
        <w:spacing w:line="276" w:lineRule="auto"/>
        <w:jc w:val="both"/>
        <w:rPr>
          <w:rFonts w:ascii="Calibri" w:hAnsi="Calibri" w:cs="Arial"/>
          <w:i/>
          <w:color w:val="0000FF"/>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717B6D" w:rsidRPr="00F23E7F">
          <w:rPr>
            <w:rStyle w:val="Collegamentoipertestuale"/>
            <w:rFonts w:asciiTheme="minorHAnsi" w:hAnsiTheme="minorHAnsi" w:cs="Arial"/>
            <w:bCs/>
            <w:sz w:val="20"/>
            <w:szCs w:val="20"/>
          </w:rPr>
          <w:t>ictconsip@postacert.consip.it</w:t>
        </w:r>
      </w:hyperlink>
      <w:r w:rsidR="00717B6D">
        <w:rPr>
          <w:rFonts w:asciiTheme="minorHAnsi" w:hAnsiTheme="minorHAnsi" w:cs="Arial"/>
          <w:bCs/>
          <w:sz w:val="20"/>
          <w:szCs w:val="20"/>
        </w:rPr>
        <w:t xml:space="preserve"> </w:t>
      </w:r>
      <w:r w:rsidRPr="00E65A40">
        <w:rPr>
          <w:rFonts w:ascii="Calibri" w:hAnsi="Calibri" w:cs="Arial"/>
          <w:sz w:val="20"/>
          <w:szCs w:val="20"/>
        </w:rPr>
        <w:t>specificando nell’oggetto della e-mail: “</w:t>
      </w:r>
      <w:r w:rsidR="00717B6D" w:rsidRPr="00E65A40">
        <w:rPr>
          <w:rFonts w:ascii="Calibri" w:hAnsi="Calibri" w:cs="Arial"/>
          <w:sz w:val="20"/>
          <w:szCs w:val="20"/>
        </w:rPr>
        <w:t>ACQUISIZIONE DEL SERVIZIO DI MANUTENZIONE ED EVOLUZIONE DELLA PIATTAFORMA MCAFEE DI INAIL ED. 4 – ID 2414</w:t>
      </w:r>
      <w:r w:rsidRPr="00E65A40">
        <w:rPr>
          <w:rFonts w:ascii="Calibri" w:hAnsi="Calibri" w:cs="Arial"/>
          <w:sz w:val="20"/>
          <w:szCs w:val="20"/>
        </w:rPr>
        <w:t>”.</w:t>
      </w:r>
    </w:p>
    <w:p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bookmarkStart w:id="0" w:name="_GoBack"/>
      <w:bookmarkEnd w:id="0"/>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DC69C7" w:rsidRDefault="00DC69C7">
      <w:pPr>
        <w:pStyle w:val="Titolo1"/>
        <w:numPr>
          <w:ilvl w:val="0"/>
          <w:numId w:val="0"/>
        </w:numPr>
        <w:jc w:val="both"/>
        <w:rPr>
          <w:rFonts w:ascii="Calibri" w:hAnsi="Calibri"/>
          <w:i/>
          <w:sz w:val="20"/>
          <w:szCs w:val="20"/>
        </w:rPr>
      </w:pPr>
    </w:p>
    <w:p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00CB2E72" w:rsidRPr="00BB5F26">
          <w:rPr>
            <w:rStyle w:val="Collegamentoipertestuale"/>
            <w:rFonts w:asciiTheme="minorHAnsi" w:hAnsiTheme="minorHAnsi"/>
            <w:sz w:val="20"/>
            <w:szCs w:val="20"/>
          </w:rPr>
          <w:t>esercizio.diritti.privacy@consip.it</w:t>
        </w:r>
      </w:hyperlink>
      <w:r>
        <w:rPr>
          <w:rFonts w:asciiTheme="minorHAnsi" w:hAnsiTheme="minorHAnsi"/>
          <w:sz w:val="20"/>
          <w:szCs w:val="20"/>
        </w:rPr>
        <w:t xml:space="preserve">. </w:t>
      </w:r>
    </w:p>
    <w:p w:rsidR="00DC69C7" w:rsidRDefault="00522FB0">
      <w:pPr>
        <w:rPr>
          <w:rFonts w:ascii="Calibri" w:hAnsi="Calibri"/>
          <w:b/>
        </w:rPr>
      </w:pPr>
      <w:r>
        <w:rPr>
          <w:rFonts w:ascii="Calibri" w:hAnsi="Calibri"/>
        </w:rPr>
        <w:br w:type="page"/>
      </w:r>
    </w:p>
    <w:p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rsidR="00B31ACC" w:rsidRPr="001F1836" w:rsidRDefault="00B31ACC" w:rsidP="00B31ACC">
      <w:pPr>
        <w:rPr>
          <w:rFonts w:ascii="Calibri" w:hAnsi="Calibri" w:cs="Calibri"/>
          <w:b/>
          <w:i/>
          <w:sz w:val="22"/>
          <w:szCs w:val="20"/>
          <w:u w:val="single"/>
        </w:rPr>
      </w:pPr>
      <w:r w:rsidRPr="001F1836">
        <w:rPr>
          <w:rFonts w:ascii="Calibri" w:hAnsi="Calibri" w:cs="Calibri"/>
          <w:b/>
          <w:i/>
          <w:sz w:val="22"/>
          <w:szCs w:val="20"/>
          <w:u w:val="single"/>
        </w:rPr>
        <w:t>Informazioni di contesto</w:t>
      </w:r>
    </w:p>
    <w:p w:rsidR="003037FA" w:rsidRPr="001F1836" w:rsidRDefault="003037FA" w:rsidP="00B31ACC">
      <w:pPr>
        <w:rPr>
          <w:b/>
          <w:i/>
          <w:sz w:val="28"/>
          <w:u w:val="single"/>
        </w:rPr>
      </w:pPr>
    </w:p>
    <w:p w:rsidR="00E65A40" w:rsidRPr="009140D1" w:rsidRDefault="00E65A40" w:rsidP="00E65A40">
      <w:pPr>
        <w:spacing w:line="276" w:lineRule="auto"/>
        <w:ind w:hanging="10"/>
        <w:jc w:val="both"/>
        <w:rPr>
          <w:rFonts w:asciiTheme="minorHAnsi" w:eastAsia="Calibri" w:hAnsiTheme="minorHAnsi" w:cstheme="minorHAnsi"/>
          <w:color w:val="000000"/>
          <w:sz w:val="20"/>
        </w:rPr>
      </w:pPr>
      <w:r w:rsidRPr="009140D1">
        <w:rPr>
          <w:rFonts w:asciiTheme="minorHAnsi" w:eastAsia="Calibri" w:hAnsiTheme="minorHAnsi" w:cstheme="minorHAnsi"/>
          <w:color w:val="000000"/>
          <w:sz w:val="20"/>
        </w:rPr>
        <w:t xml:space="preserve">Il sistema informativo dell’INAIL è, in estrema sintesi, costituito dai seguenti componenti:  </w:t>
      </w:r>
    </w:p>
    <w:p w:rsidR="00E65A40" w:rsidRPr="009140D1" w:rsidRDefault="00E65A40" w:rsidP="00382F7D">
      <w:pPr>
        <w:pStyle w:val="Paragrafoelenco"/>
        <w:numPr>
          <w:ilvl w:val="0"/>
          <w:numId w:val="21"/>
        </w:numPr>
        <w:spacing w:line="276" w:lineRule="auto"/>
        <w:jc w:val="both"/>
        <w:rPr>
          <w:rFonts w:ascii="Calibri" w:eastAsia="Calibri" w:hAnsi="Calibri" w:cs="Calibri"/>
          <w:color w:val="000000"/>
          <w:sz w:val="20"/>
          <w:szCs w:val="20"/>
          <w:lang w:eastAsia="en-US"/>
        </w:rPr>
      </w:pPr>
      <w:r w:rsidRPr="009140D1">
        <w:rPr>
          <w:rFonts w:ascii="Calibri" w:eastAsia="Calibri" w:hAnsi="Calibri" w:cs="Calibri"/>
          <w:color w:val="000000"/>
          <w:sz w:val="20"/>
          <w:szCs w:val="20"/>
          <w:lang w:eastAsia="en-US"/>
        </w:rPr>
        <w:t xml:space="preserve">sistemi di elaborazione centrali </w:t>
      </w:r>
      <w:r w:rsidR="00146FAC" w:rsidRPr="00B300DD">
        <w:rPr>
          <w:rFonts w:ascii="Calibri" w:eastAsia="Calibri" w:hAnsi="Calibri" w:cs="Calibri"/>
          <w:color w:val="000000"/>
          <w:sz w:val="20"/>
          <w:szCs w:val="20"/>
          <w:lang w:eastAsia="en-US"/>
        </w:rPr>
        <w:t xml:space="preserve">sia </w:t>
      </w:r>
      <w:r w:rsidRPr="009140D1">
        <w:rPr>
          <w:rFonts w:ascii="Calibri" w:eastAsia="Calibri" w:hAnsi="Calibri" w:cs="Calibri"/>
          <w:color w:val="000000"/>
          <w:sz w:val="20"/>
          <w:szCs w:val="20"/>
          <w:lang w:eastAsia="en-US"/>
        </w:rPr>
        <w:t xml:space="preserve">di grandi dimensioni </w:t>
      </w:r>
      <w:r w:rsidR="00146FAC" w:rsidRPr="00B300DD">
        <w:rPr>
          <w:rFonts w:ascii="Calibri" w:eastAsia="Calibri" w:hAnsi="Calibri" w:cs="Calibri"/>
          <w:color w:val="000000"/>
          <w:sz w:val="20"/>
          <w:szCs w:val="20"/>
          <w:lang w:eastAsia="en-US"/>
        </w:rPr>
        <w:t>che</w:t>
      </w:r>
      <w:r w:rsidR="00146FAC">
        <w:rPr>
          <w:rFonts w:ascii="Calibri" w:eastAsia="Calibri" w:hAnsi="Calibri" w:cs="Calibri"/>
          <w:color w:val="000000"/>
          <w:sz w:val="20"/>
          <w:szCs w:val="20"/>
          <w:lang w:eastAsia="en-US"/>
        </w:rPr>
        <w:t xml:space="preserve"> </w:t>
      </w:r>
      <w:r w:rsidRPr="009140D1">
        <w:rPr>
          <w:rFonts w:ascii="Calibri" w:eastAsia="Calibri" w:hAnsi="Calibri" w:cs="Calibri"/>
          <w:color w:val="000000"/>
          <w:sz w:val="20"/>
          <w:szCs w:val="20"/>
          <w:lang w:eastAsia="en-US"/>
        </w:rPr>
        <w:t>intermedi</w:t>
      </w:r>
      <w:r w:rsidR="00B300DD">
        <w:rPr>
          <w:rFonts w:ascii="Calibri" w:eastAsia="Calibri" w:hAnsi="Calibri" w:cs="Calibri"/>
          <w:color w:val="000000"/>
          <w:sz w:val="20"/>
          <w:szCs w:val="20"/>
          <w:lang w:eastAsia="en-US"/>
        </w:rPr>
        <w:t xml:space="preserve"> </w:t>
      </w:r>
      <w:r w:rsidRPr="009140D1">
        <w:rPr>
          <w:rFonts w:ascii="Calibri" w:eastAsia="Calibri" w:hAnsi="Calibri" w:cs="Calibri"/>
          <w:color w:val="000000"/>
          <w:sz w:val="20"/>
          <w:szCs w:val="20"/>
          <w:lang w:eastAsia="en-US"/>
        </w:rPr>
        <w:t>siti presso i Data Center della Direzione Centrale Organizzazione Digitale (DCOD), siti a Roma e Acilia</w:t>
      </w:r>
      <w:r w:rsidR="001F1836" w:rsidRPr="009140D1">
        <w:rPr>
          <w:rFonts w:ascii="Calibri" w:eastAsia="Calibri" w:hAnsi="Calibri" w:cs="Calibri"/>
          <w:color w:val="000000"/>
          <w:sz w:val="20"/>
          <w:szCs w:val="20"/>
          <w:lang w:eastAsia="en-US"/>
        </w:rPr>
        <w:t xml:space="preserve">; </w:t>
      </w:r>
    </w:p>
    <w:p w:rsidR="001F1836" w:rsidRPr="009140D1" w:rsidRDefault="001F1836" w:rsidP="00382F7D">
      <w:pPr>
        <w:pStyle w:val="Paragrafoelenco"/>
        <w:numPr>
          <w:ilvl w:val="0"/>
          <w:numId w:val="21"/>
        </w:numPr>
        <w:spacing w:line="276" w:lineRule="auto"/>
        <w:jc w:val="both"/>
        <w:rPr>
          <w:rFonts w:ascii="Calibri" w:eastAsia="Calibri" w:hAnsi="Calibri" w:cs="Calibri"/>
          <w:color w:val="000000"/>
          <w:sz w:val="20"/>
          <w:szCs w:val="20"/>
          <w:lang w:eastAsia="en-US"/>
        </w:rPr>
      </w:pPr>
      <w:r w:rsidRPr="009140D1">
        <w:rPr>
          <w:rFonts w:ascii="Calibri" w:eastAsia="Calibri" w:hAnsi="Calibri" w:cs="Calibri"/>
          <w:color w:val="000000"/>
          <w:sz w:val="20"/>
          <w:szCs w:val="20"/>
          <w:lang w:eastAsia="en-US"/>
        </w:rPr>
        <w:t xml:space="preserve">sistemi di elaborazione </w:t>
      </w:r>
      <w:r w:rsidR="00146FAC" w:rsidRPr="00B300DD">
        <w:rPr>
          <w:rFonts w:ascii="Calibri" w:eastAsia="Calibri" w:hAnsi="Calibri" w:cs="Calibri"/>
          <w:color w:val="000000"/>
          <w:sz w:val="20"/>
          <w:szCs w:val="20"/>
          <w:lang w:eastAsia="en-US"/>
        </w:rPr>
        <w:t>specializzati</w:t>
      </w:r>
      <w:r w:rsidR="00146FAC">
        <w:rPr>
          <w:rFonts w:ascii="Calibri" w:eastAsia="Calibri" w:hAnsi="Calibri" w:cs="Calibri"/>
          <w:color w:val="000000"/>
          <w:sz w:val="20"/>
          <w:szCs w:val="20"/>
          <w:lang w:eastAsia="en-US"/>
        </w:rPr>
        <w:t xml:space="preserve"> </w:t>
      </w:r>
      <w:r w:rsidRPr="009140D1">
        <w:rPr>
          <w:rFonts w:ascii="Calibri" w:eastAsia="Calibri" w:hAnsi="Calibri" w:cs="Calibri"/>
          <w:color w:val="000000"/>
          <w:sz w:val="20"/>
          <w:szCs w:val="20"/>
          <w:lang w:eastAsia="en-US"/>
        </w:rPr>
        <w:t xml:space="preserve">di medie dimensioni </w:t>
      </w:r>
    </w:p>
    <w:p w:rsidR="001F1836" w:rsidRPr="009140D1" w:rsidRDefault="001F1836" w:rsidP="00382F7D">
      <w:pPr>
        <w:pStyle w:val="Paragrafoelenco"/>
        <w:numPr>
          <w:ilvl w:val="0"/>
          <w:numId w:val="21"/>
        </w:numPr>
        <w:spacing w:line="276" w:lineRule="auto"/>
        <w:jc w:val="both"/>
        <w:rPr>
          <w:rFonts w:ascii="Calibri" w:eastAsia="Calibri" w:hAnsi="Calibri" w:cs="Calibri"/>
          <w:color w:val="000000"/>
          <w:sz w:val="20"/>
          <w:szCs w:val="20"/>
          <w:lang w:eastAsia="en-US"/>
        </w:rPr>
      </w:pPr>
      <w:r w:rsidRPr="009140D1">
        <w:rPr>
          <w:rFonts w:ascii="Calibri" w:eastAsia="Calibri" w:hAnsi="Calibri" w:cs="Calibri"/>
          <w:color w:val="000000"/>
          <w:sz w:val="20"/>
          <w:szCs w:val="20"/>
          <w:lang w:eastAsia="en-US"/>
        </w:rPr>
        <w:t>sistemi di elaborazione territoriali;</w:t>
      </w:r>
    </w:p>
    <w:p w:rsidR="00E65A40" w:rsidRPr="009140D1" w:rsidRDefault="00E65A40" w:rsidP="00382F7D">
      <w:pPr>
        <w:pStyle w:val="Paragrafoelenco"/>
        <w:numPr>
          <w:ilvl w:val="0"/>
          <w:numId w:val="21"/>
        </w:numPr>
        <w:spacing w:line="276" w:lineRule="auto"/>
        <w:jc w:val="both"/>
        <w:rPr>
          <w:rFonts w:ascii="Calibri" w:eastAsia="Calibri" w:hAnsi="Calibri" w:cs="Calibri"/>
          <w:color w:val="000000"/>
          <w:sz w:val="20"/>
          <w:szCs w:val="20"/>
          <w:lang w:eastAsia="en-US"/>
        </w:rPr>
      </w:pPr>
      <w:r w:rsidRPr="009140D1">
        <w:rPr>
          <w:rFonts w:ascii="Calibri" w:eastAsia="Calibri" w:hAnsi="Calibri" w:cs="Calibri"/>
          <w:color w:val="000000"/>
          <w:sz w:val="20"/>
          <w:szCs w:val="20"/>
          <w:lang w:eastAsia="en-US"/>
        </w:rPr>
        <w:t>piattaforme Cloud per l’erogazione e l’utilizzo di servizi;</w:t>
      </w:r>
    </w:p>
    <w:p w:rsidR="001F1836" w:rsidRPr="009140D1" w:rsidRDefault="00E65A40" w:rsidP="00382F7D">
      <w:pPr>
        <w:pStyle w:val="Paragrafoelenco"/>
        <w:numPr>
          <w:ilvl w:val="0"/>
          <w:numId w:val="21"/>
        </w:numPr>
        <w:spacing w:line="276" w:lineRule="auto"/>
        <w:jc w:val="both"/>
        <w:rPr>
          <w:rFonts w:ascii="Calibri" w:eastAsia="Calibri" w:hAnsi="Calibri" w:cs="Calibri"/>
          <w:color w:val="000000"/>
          <w:sz w:val="20"/>
          <w:szCs w:val="20"/>
          <w:lang w:eastAsia="en-US"/>
        </w:rPr>
      </w:pPr>
      <w:r w:rsidRPr="009140D1">
        <w:rPr>
          <w:rFonts w:ascii="Calibri" w:eastAsia="Calibri" w:hAnsi="Calibri" w:cs="Calibri"/>
          <w:color w:val="000000"/>
          <w:sz w:val="20"/>
          <w:szCs w:val="20"/>
          <w:lang w:eastAsia="en-US"/>
        </w:rPr>
        <w:t xml:space="preserve">postazioni di lavoro (PC e stampanti) ad uso del personale, postazioni di servizio, </w:t>
      </w:r>
      <w:r w:rsidR="001F1836" w:rsidRPr="009140D1">
        <w:rPr>
          <w:rFonts w:ascii="Calibri" w:eastAsia="Calibri" w:hAnsi="Calibri" w:cs="Calibri"/>
          <w:color w:val="000000"/>
          <w:sz w:val="20"/>
          <w:szCs w:val="20"/>
          <w:lang w:eastAsia="en-US"/>
        </w:rPr>
        <w:t xml:space="preserve">dispositivi mobile; </w:t>
      </w:r>
    </w:p>
    <w:p w:rsidR="009140D1" w:rsidRPr="009140D1" w:rsidRDefault="00E65A40" w:rsidP="00382F7D">
      <w:pPr>
        <w:pStyle w:val="Paragrafoelenco"/>
        <w:numPr>
          <w:ilvl w:val="0"/>
          <w:numId w:val="21"/>
        </w:numPr>
        <w:spacing w:line="276" w:lineRule="auto"/>
        <w:jc w:val="both"/>
        <w:rPr>
          <w:rFonts w:ascii="Calibri" w:eastAsia="Calibri" w:hAnsi="Calibri" w:cs="Calibri"/>
          <w:color w:val="000000"/>
          <w:sz w:val="20"/>
          <w:szCs w:val="20"/>
          <w:lang w:eastAsia="en-US"/>
        </w:rPr>
      </w:pPr>
      <w:r w:rsidRPr="009140D1">
        <w:rPr>
          <w:rFonts w:ascii="Calibri" w:eastAsia="Calibri" w:hAnsi="Calibri" w:cs="Calibri"/>
          <w:color w:val="000000"/>
          <w:sz w:val="20"/>
          <w:szCs w:val="20"/>
          <w:lang w:eastAsia="en-US"/>
        </w:rPr>
        <w:t>rete geografica che interconnette le sedi INAIL</w:t>
      </w:r>
      <w:r w:rsidR="001F1836" w:rsidRPr="009140D1">
        <w:rPr>
          <w:rFonts w:ascii="Calibri" w:eastAsia="Calibri" w:hAnsi="Calibri" w:cs="Calibri"/>
          <w:color w:val="000000"/>
          <w:sz w:val="20"/>
          <w:szCs w:val="20"/>
          <w:lang w:eastAsia="en-US"/>
        </w:rPr>
        <w:t xml:space="preserve"> tra loro, </w:t>
      </w:r>
      <w:r w:rsidRPr="009140D1">
        <w:rPr>
          <w:rFonts w:ascii="Calibri" w:eastAsia="Calibri" w:hAnsi="Calibri" w:cs="Calibri"/>
          <w:color w:val="000000"/>
          <w:sz w:val="20"/>
          <w:szCs w:val="20"/>
          <w:lang w:eastAsia="en-US"/>
        </w:rPr>
        <w:t>con le altre Pubbliche Amministrazioni</w:t>
      </w:r>
      <w:r w:rsidR="001F1836" w:rsidRPr="009140D1">
        <w:rPr>
          <w:rFonts w:ascii="Calibri" w:eastAsia="Calibri" w:hAnsi="Calibri" w:cs="Calibri"/>
          <w:color w:val="000000"/>
          <w:sz w:val="20"/>
          <w:szCs w:val="20"/>
          <w:lang w:eastAsia="en-US"/>
        </w:rPr>
        <w:t xml:space="preserve"> e </w:t>
      </w:r>
      <w:r w:rsidRPr="009140D1">
        <w:rPr>
          <w:rFonts w:ascii="Calibri" w:eastAsia="Calibri" w:hAnsi="Calibri" w:cs="Calibri"/>
          <w:color w:val="000000"/>
          <w:sz w:val="20"/>
          <w:szCs w:val="20"/>
          <w:lang w:eastAsia="en-US"/>
        </w:rPr>
        <w:t>verso la rete pubblica</w:t>
      </w:r>
      <w:r w:rsidR="009140D1" w:rsidRPr="009140D1">
        <w:rPr>
          <w:rFonts w:ascii="Calibri" w:eastAsia="Calibri" w:hAnsi="Calibri" w:cs="Calibri"/>
          <w:color w:val="000000"/>
          <w:sz w:val="20"/>
          <w:szCs w:val="20"/>
          <w:lang w:eastAsia="en-US"/>
        </w:rPr>
        <w:t xml:space="preserve">, </w:t>
      </w:r>
      <w:r w:rsidRPr="009140D1">
        <w:rPr>
          <w:rFonts w:ascii="Calibri" w:eastAsia="Calibri" w:hAnsi="Calibri" w:cs="Calibri"/>
          <w:color w:val="000000"/>
          <w:sz w:val="20"/>
          <w:szCs w:val="20"/>
          <w:lang w:eastAsia="en-US"/>
        </w:rPr>
        <w:t>reti locali (LAN) presso le Sedi Locali</w:t>
      </w:r>
      <w:r w:rsidR="009140D1" w:rsidRPr="009140D1">
        <w:rPr>
          <w:rFonts w:ascii="Calibri" w:eastAsia="Calibri" w:hAnsi="Calibri" w:cs="Calibri"/>
          <w:color w:val="000000"/>
          <w:sz w:val="20"/>
          <w:szCs w:val="20"/>
          <w:lang w:eastAsia="en-US"/>
        </w:rPr>
        <w:t xml:space="preserve"> e</w:t>
      </w:r>
      <w:r w:rsidRPr="009140D1">
        <w:rPr>
          <w:rFonts w:ascii="Calibri" w:eastAsia="Calibri" w:hAnsi="Calibri" w:cs="Calibri"/>
          <w:color w:val="000000"/>
          <w:sz w:val="20"/>
          <w:szCs w:val="20"/>
          <w:lang w:eastAsia="en-US"/>
        </w:rPr>
        <w:t xml:space="preserve"> le Direzioni Regionali e Centrali</w:t>
      </w:r>
      <w:r w:rsidR="009140D1" w:rsidRPr="009140D1">
        <w:rPr>
          <w:rFonts w:ascii="Calibri" w:eastAsia="Calibri" w:hAnsi="Calibri" w:cs="Calibri"/>
          <w:color w:val="000000"/>
          <w:sz w:val="20"/>
          <w:szCs w:val="20"/>
          <w:lang w:eastAsia="en-US"/>
        </w:rPr>
        <w:t xml:space="preserve">; </w:t>
      </w:r>
    </w:p>
    <w:p w:rsidR="00E65A40" w:rsidRPr="009140D1" w:rsidRDefault="00E65A40" w:rsidP="009140D1">
      <w:pPr>
        <w:spacing w:line="276" w:lineRule="auto"/>
        <w:jc w:val="both"/>
        <w:rPr>
          <w:rFonts w:asciiTheme="minorHAnsi" w:eastAsia="Calibri" w:hAnsiTheme="minorHAnsi" w:cstheme="minorHAnsi"/>
          <w:color w:val="000000"/>
          <w:sz w:val="20"/>
        </w:rPr>
      </w:pPr>
      <w:r w:rsidRPr="009140D1">
        <w:rPr>
          <w:rFonts w:asciiTheme="minorHAnsi" w:eastAsia="Calibri" w:hAnsiTheme="minorHAnsi" w:cstheme="minorHAnsi"/>
          <w:color w:val="000000"/>
          <w:sz w:val="20"/>
        </w:rPr>
        <w:t xml:space="preserve">INAIL sta conducendo il progetto "Data Center </w:t>
      </w:r>
      <w:proofErr w:type="spellStart"/>
      <w:r w:rsidRPr="009140D1">
        <w:rPr>
          <w:rFonts w:asciiTheme="minorHAnsi" w:eastAsia="Calibri" w:hAnsiTheme="minorHAnsi" w:cstheme="minorHAnsi"/>
          <w:color w:val="000000"/>
          <w:sz w:val="20"/>
        </w:rPr>
        <w:t>Transformation</w:t>
      </w:r>
      <w:proofErr w:type="spellEnd"/>
      <w:r w:rsidRPr="009140D1">
        <w:rPr>
          <w:rFonts w:asciiTheme="minorHAnsi" w:eastAsia="Calibri" w:hAnsiTheme="minorHAnsi" w:cstheme="minorHAnsi"/>
          <w:color w:val="000000"/>
          <w:sz w:val="20"/>
        </w:rPr>
        <w:t xml:space="preserve">", in linea con le buone prassi suggerite da AGID, innescando un percorso di trasformazione e rinnovamento complessivo dal punto di vista tecnologico, impiantistico, gestionale e organizzativo. Uno dei pilastri fondamentali del progetto è la virtualizzazione dei server grazie alla quale sono stati ridotti in tempo reale consumi e costi di gestione, aumentando efficienza, affidabilità e disponibilità della potenza di calcolo, consolidando l'infrastruttura di Storage e Backup e riducendo allo stesso tempo il </w:t>
      </w:r>
      <w:proofErr w:type="spellStart"/>
      <w:r w:rsidRPr="009140D1">
        <w:rPr>
          <w:rFonts w:asciiTheme="minorHAnsi" w:eastAsia="Calibri" w:hAnsiTheme="minorHAnsi" w:cstheme="minorHAnsi"/>
          <w:color w:val="000000"/>
          <w:sz w:val="20"/>
        </w:rPr>
        <w:t>footprint</w:t>
      </w:r>
      <w:proofErr w:type="spellEnd"/>
      <w:r w:rsidRPr="009140D1">
        <w:rPr>
          <w:rFonts w:asciiTheme="minorHAnsi" w:eastAsia="Calibri" w:hAnsiTheme="minorHAnsi" w:cstheme="minorHAnsi"/>
          <w:color w:val="000000"/>
          <w:sz w:val="20"/>
        </w:rPr>
        <w:t xml:space="preserve"> dei Data Center dell'istituto. </w:t>
      </w:r>
    </w:p>
    <w:p w:rsidR="00E65A40" w:rsidRPr="009140D1" w:rsidRDefault="00E65A40" w:rsidP="00E65A40">
      <w:pPr>
        <w:spacing w:line="276" w:lineRule="auto"/>
        <w:ind w:hanging="10"/>
        <w:jc w:val="both"/>
        <w:rPr>
          <w:rFonts w:asciiTheme="minorHAnsi" w:eastAsia="Calibri" w:hAnsiTheme="minorHAnsi" w:cstheme="minorHAnsi"/>
          <w:color w:val="000000"/>
          <w:sz w:val="20"/>
        </w:rPr>
      </w:pPr>
      <w:r w:rsidRPr="009140D1">
        <w:rPr>
          <w:rFonts w:asciiTheme="minorHAnsi" w:eastAsia="Calibri" w:hAnsiTheme="minorHAnsi" w:cstheme="minorHAnsi"/>
          <w:color w:val="000000"/>
          <w:sz w:val="20"/>
        </w:rPr>
        <w:t xml:space="preserve">La recente introduzione di piattaforme Cloud ha inoltre consolidato e ampliato le funzionalità dei Data Center, rendendo disponibili funzionalità ibride in termini di </w:t>
      </w:r>
      <w:proofErr w:type="spellStart"/>
      <w:r w:rsidRPr="009140D1">
        <w:rPr>
          <w:rFonts w:asciiTheme="minorHAnsi" w:eastAsia="Calibri" w:hAnsiTheme="minorHAnsi" w:cstheme="minorHAnsi"/>
          <w:color w:val="000000"/>
          <w:sz w:val="20"/>
        </w:rPr>
        <w:t>stack</w:t>
      </w:r>
      <w:proofErr w:type="spellEnd"/>
      <w:r w:rsidRPr="009140D1">
        <w:rPr>
          <w:rFonts w:asciiTheme="minorHAnsi" w:eastAsia="Calibri" w:hAnsiTheme="minorHAnsi" w:cstheme="minorHAnsi"/>
          <w:color w:val="000000"/>
          <w:sz w:val="20"/>
        </w:rPr>
        <w:t xml:space="preserve"> architetturali e applicativi.</w:t>
      </w:r>
    </w:p>
    <w:p w:rsidR="009140D1" w:rsidRPr="00382F7D" w:rsidRDefault="009140D1" w:rsidP="009140D1">
      <w:pPr>
        <w:spacing w:line="276" w:lineRule="auto"/>
        <w:ind w:hanging="10"/>
        <w:jc w:val="both"/>
        <w:rPr>
          <w:rFonts w:asciiTheme="minorHAnsi" w:eastAsia="Calibri" w:hAnsiTheme="minorHAnsi" w:cstheme="minorHAnsi"/>
          <w:color w:val="000000"/>
          <w:sz w:val="20"/>
        </w:rPr>
      </w:pPr>
      <w:r w:rsidRPr="00382F7D">
        <w:rPr>
          <w:rFonts w:asciiTheme="minorHAnsi" w:eastAsia="Calibri" w:hAnsiTheme="minorHAnsi" w:cstheme="minorHAnsi"/>
          <w:color w:val="000000"/>
          <w:sz w:val="20"/>
        </w:rPr>
        <w:t>In tale contesto l</w:t>
      </w:r>
      <w:r w:rsidR="00B31ACC" w:rsidRPr="00382F7D">
        <w:rPr>
          <w:rFonts w:asciiTheme="minorHAnsi" w:eastAsia="Calibri" w:hAnsiTheme="minorHAnsi" w:cstheme="minorHAnsi"/>
          <w:color w:val="000000"/>
          <w:sz w:val="20"/>
        </w:rPr>
        <w:t>’Istituto</w:t>
      </w:r>
      <w:r w:rsidRPr="00382F7D">
        <w:rPr>
          <w:rFonts w:asciiTheme="minorHAnsi" w:eastAsia="Calibri" w:hAnsiTheme="minorHAnsi" w:cstheme="minorHAnsi"/>
          <w:color w:val="000000"/>
          <w:sz w:val="20"/>
        </w:rPr>
        <w:t xml:space="preserve"> </w:t>
      </w:r>
      <w:r w:rsidR="00454482" w:rsidRPr="00382F7D">
        <w:rPr>
          <w:rFonts w:asciiTheme="minorHAnsi" w:eastAsia="Calibri" w:hAnsiTheme="minorHAnsi" w:cstheme="minorHAnsi"/>
          <w:color w:val="000000"/>
          <w:sz w:val="20"/>
        </w:rPr>
        <w:t>ha necessità di procedere con l’</w:t>
      </w:r>
      <w:r w:rsidRPr="00382F7D">
        <w:rPr>
          <w:rFonts w:asciiTheme="minorHAnsi" w:eastAsia="Calibri" w:hAnsiTheme="minorHAnsi" w:cstheme="minorHAnsi"/>
          <w:color w:val="000000"/>
          <w:sz w:val="20"/>
        </w:rPr>
        <w:t>acquisi</w:t>
      </w:r>
      <w:r w:rsidR="00454482" w:rsidRPr="00382F7D">
        <w:rPr>
          <w:rFonts w:asciiTheme="minorHAnsi" w:eastAsia="Calibri" w:hAnsiTheme="minorHAnsi" w:cstheme="minorHAnsi"/>
          <w:color w:val="000000"/>
          <w:sz w:val="20"/>
        </w:rPr>
        <w:t xml:space="preserve">zione di </w:t>
      </w:r>
      <w:r w:rsidRPr="00382F7D">
        <w:rPr>
          <w:rFonts w:asciiTheme="minorHAnsi" w:eastAsia="Calibri" w:hAnsiTheme="minorHAnsi" w:cstheme="minorHAnsi"/>
          <w:color w:val="000000"/>
          <w:sz w:val="20"/>
        </w:rPr>
        <w:t xml:space="preserve">una </w:t>
      </w:r>
      <w:r w:rsidR="00454482" w:rsidRPr="00382F7D">
        <w:rPr>
          <w:rFonts w:asciiTheme="minorHAnsi" w:eastAsia="Calibri" w:hAnsiTheme="minorHAnsi" w:cstheme="minorHAnsi"/>
          <w:color w:val="000000"/>
          <w:sz w:val="20"/>
        </w:rPr>
        <w:t xml:space="preserve">Soluzione </w:t>
      </w:r>
      <w:r w:rsidRPr="00382F7D">
        <w:rPr>
          <w:rFonts w:asciiTheme="minorHAnsi" w:eastAsia="Calibri" w:hAnsiTheme="minorHAnsi" w:cstheme="minorHAnsi"/>
          <w:color w:val="000000"/>
          <w:sz w:val="20"/>
        </w:rPr>
        <w:t xml:space="preserve">di sicurezza </w:t>
      </w:r>
      <w:r w:rsidR="00454482" w:rsidRPr="00382F7D">
        <w:rPr>
          <w:rFonts w:asciiTheme="minorHAnsi" w:eastAsia="Calibri" w:hAnsiTheme="minorHAnsi" w:cstheme="minorHAnsi"/>
          <w:color w:val="000000"/>
          <w:sz w:val="20"/>
        </w:rPr>
        <w:t xml:space="preserve">che sia in </w:t>
      </w:r>
      <w:r w:rsidRPr="00382F7D">
        <w:rPr>
          <w:rFonts w:asciiTheme="minorHAnsi" w:eastAsia="Calibri" w:hAnsiTheme="minorHAnsi" w:cstheme="minorHAnsi"/>
          <w:color w:val="000000"/>
          <w:sz w:val="20"/>
        </w:rPr>
        <w:t xml:space="preserve">grado di </w:t>
      </w:r>
      <w:r w:rsidR="00454482" w:rsidRPr="00382F7D">
        <w:rPr>
          <w:rFonts w:asciiTheme="minorHAnsi" w:eastAsia="Calibri" w:hAnsiTheme="minorHAnsi" w:cstheme="minorHAnsi"/>
          <w:color w:val="000000"/>
          <w:sz w:val="20"/>
        </w:rPr>
        <w:t xml:space="preserve">assicurare: </w:t>
      </w:r>
    </w:p>
    <w:p w:rsidR="00B31ACC" w:rsidRPr="00382F7D" w:rsidRDefault="00B31ACC" w:rsidP="00382F7D">
      <w:pPr>
        <w:pStyle w:val="Paragrafoelenco"/>
        <w:numPr>
          <w:ilvl w:val="0"/>
          <w:numId w:val="21"/>
        </w:numPr>
        <w:spacing w:line="276" w:lineRule="auto"/>
        <w:jc w:val="both"/>
        <w:rPr>
          <w:rFonts w:ascii="Calibri" w:eastAsia="Calibri" w:hAnsi="Calibri" w:cs="Calibri"/>
          <w:color w:val="000000"/>
          <w:sz w:val="20"/>
          <w:szCs w:val="20"/>
          <w:lang w:eastAsia="en-US"/>
        </w:rPr>
      </w:pPr>
      <w:r w:rsidRPr="00382F7D">
        <w:rPr>
          <w:rFonts w:ascii="Calibri" w:eastAsia="Calibri" w:hAnsi="Calibri" w:cs="Calibri"/>
          <w:color w:val="000000"/>
          <w:sz w:val="20"/>
          <w:szCs w:val="20"/>
          <w:lang w:eastAsia="en-US"/>
        </w:rPr>
        <w:t>Pervasività e completezza</w:t>
      </w:r>
      <w:r w:rsidR="00454482" w:rsidRPr="00382F7D">
        <w:rPr>
          <w:rFonts w:ascii="Calibri" w:eastAsia="Calibri" w:hAnsi="Calibri" w:cs="Calibri"/>
          <w:color w:val="000000"/>
          <w:sz w:val="20"/>
          <w:szCs w:val="20"/>
          <w:lang w:eastAsia="en-US"/>
        </w:rPr>
        <w:t>,</w:t>
      </w:r>
      <w:r w:rsidRPr="00382F7D">
        <w:rPr>
          <w:rFonts w:ascii="Calibri" w:eastAsia="Calibri" w:hAnsi="Calibri" w:cs="Calibri"/>
          <w:color w:val="000000"/>
          <w:sz w:val="20"/>
          <w:szCs w:val="20"/>
          <w:lang w:eastAsia="en-US"/>
        </w:rPr>
        <w:t xml:space="preserve"> atte a coprire le esigenze attuali di sicurezza dell’Istituto e predisposizione ad anticipare esigenze future;</w:t>
      </w:r>
    </w:p>
    <w:p w:rsidR="00B31ACC" w:rsidRPr="00382F7D" w:rsidRDefault="00B31ACC" w:rsidP="00382F7D">
      <w:pPr>
        <w:numPr>
          <w:ilvl w:val="0"/>
          <w:numId w:val="21"/>
        </w:numPr>
        <w:shd w:val="clear" w:color="auto" w:fill="FFFFFF"/>
        <w:spacing w:line="276" w:lineRule="auto"/>
        <w:contextualSpacing/>
        <w:jc w:val="both"/>
        <w:rPr>
          <w:rFonts w:ascii="Calibri" w:eastAsia="Calibri" w:hAnsi="Calibri" w:cs="Calibri"/>
          <w:color w:val="000000"/>
          <w:sz w:val="20"/>
          <w:szCs w:val="20"/>
          <w:lang w:eastAsia="en-US"/>
        </w:rPr>
      </w:pPr>
      <w:r w:rsidRPr="00382F7D">
        <w:rPr>
          <w:rFonts w:ascii="Calibri" w:eastAsia="Calibri" w:hAnsi="Calibri" w:cs="Calibri"/>
          <w:color w:val="000000"/>
          <w:sz w:val="20"/>
          <w:szCs w:val="20"/>
          <w:lang w:eastAsia="en-US"/>
        </w:rPr>
        <w:t>Centralizzazione delle funzionalità di amministrazione, configurazione ed operatività</w:t>
      </w:r>
      <w:r w:rsidR="00454482" w:rsidRPr="00382F7D">
        <w:rPr>
          <w:rFonts w:ascii="Calibri" w:eastAsia="Calibri" w:hAnsi="Calibri" w:cs="Calibri"/>
          <w:color w:val="000000"/>
          <w:sz w:val="20"/>
          <w:szCs w:val="20"/>
          <w:lang w:eastAsia="en-US"/>
        </w:rPr>
        <w:t xml:space="preserve">, </w:t>
      </w:r>
      <w:r w:rsidRPr="00382F7D">
        <w:rPr>
          <w:rFonts w:ascii="Calibri" w:eastAsia="Calibri" w:hAnsi="Calibri" w:cs="Calibri"/>
          <w:color w:val="000000"/>
          <w:sz w:val="20"/>
          <w:szCs w:val="20"/>
          <w:lang w:eastAsia="en-US"/>
        </w:rPr>
        <w:t>al fine di evitare una inopportuna complessità architetturale;</w:t>
      </w:r>
    </w:p>
    <w:p w:rsidR="00B31ACC" w:rsidRPr="00382F7D" w:rsidRDefault="00454482" w:rsidP="00382F7D">
      <w:pPr>
        <w:numPr>
          <w:ilvl w:val="0"/>
          <w:numId w:val="21"/>
        </w:numPr>
        <w:shd w:val="clear" w:color="auto" w:fill="FFFFFF"/>
        <w:spacing w:line="276" w:lineRule="auto"/>
        <w:contextualSpacing/>
        <w:jc w:val="both"/>
        <w:rPr>
          <w:rFonts w:ascii="Calibri" w:eastAsia="Calibri" w:hAnsi="Calibri" w:cs="Calibri"/>
          <w:color w:val="000000"/>
          <w:sz w:val="20"/>
          <w:szCs w:val="20"/>
          <w:lang w:eastAsia="en-US"/>
        </w:rPr>
      </w:pPr>
      <w:r w:rsidRPr="00382F7D">
        <w:rPr>
          <w:rFonts w:ascii="Calibri" w:eastAsia="Calibri" w:hAnsi="Calibri" w:cs="Calibri"/>
          <w:color w:val="000000"/>
          <w:sz w:val="20"/>
          <w:szCs w:val="20"/>
          <w:lang w:eastAsia="en-US"/>
        </w:rPr>
        <w:t>I</w:t>
      </w:r>
      <w:r w:rsidR="00B31ACC" w:rsidRPr="00382F7D">
        <w:rPr>
          <w:rFonts w:ascii="Calibri" w:eastAsia="Calibri" w:hAnsi="Calibri" w:cs="Calibri"/>
          <w:color w:val="000000"/>
          <w:sz w:val="20"/>
          <w:szCs w:val="20"/>
          <w:lang w:eastAsia="en-US"/>
        </w:rPr>
        <w:t>doneità</w:t>
      </w:r>
      <w:r w:rsidR="00382F7D" w:rsidRPr="00382F7D">
        <w:rPr>
          <w:rFonts w:ascii="Calibri" w:eastAsia="Calibri" w:hAnsi="Calibri" w:cs="Calibri"/>
          <w:color w:val="000000"/>
          <w:sz w:val="20"/>
          <w:szCs w:val="20"/>
          <w:lang w:eastAsia="en-US"/>
        </w:rPr>
        <w:t xml:space="preserve"> </w:t>
      </w:r>
      <w:r w:rsidRPr="00382F7D">
        <w:rPr>
          <w:rFonts w:ascii="Calibri" w:eastAsia="Calibri" w:hAnsi="Calibri" w:cs="Calibri"/>
          <w:color w:val="000000"/>
          <w:sz w:val="20"/>
          <w:szCs w:val="20"/>
          <w:lang w:eastAsia="en-US"/>
        </w:rPr>
        <w:t xml:space="preserve">per </w:t>
      </w:r>
      <w:r w:rsidR="00B31ACC" w:rsidRPr="00382F7D">
        <w:rPr>
          <w:rFonts w:ascii="Calibri" w:eastAsia="Calibri" w:hAnsi="Calibri" w:cs="Calibri"/>
          <w:color w:val="000000"/>
          <w:sz w:val="20"/>
          <w:szCs w:val="20"/>
          <w:lang w:eastAsia="en-US"/>
        </w:rPr>
        <w:t>integrazione e</w:t>
      </w:r>
      <w:r w:rsidRPr="00382F7D">
        <w:rPr>
          <w:rFonts w:ascii="Calibri" w:eastAsia="Calibri" w:hAnsi="Calibri" w:cs="Calibri"/>
          <w:color w:val="000000"/>
          <w:sz w:val="20"/>
          <w:szCs w:val="20"/>
          <w:lang w:eastAsia="en-US"/>
        </w:rPr>
        <w:t>d</w:t>
      </w:r>
      <w:r w:rsidR="00B31ACC" w:rsidRPr="00382F7D">
        <w:rPr>
          <w:rFonts w:ascii="Calibri" w:eastAsia="Calibri" w:hAnsi="Calibri" w:cs="Calibri"/>
          <w:color w:val="000000"/>
          <w:sz w:val="20"/>
          <w:szCs w:val="20"/>
          <w:lang w:eastAsia="en-US"/>
        </w:rPr>
        <w:t xml:space="preserve"> interoperabilità con i sistemi in uso presso l’Amministrazione;</w:t>
      </w:r>
    </w:p>
    <w:p w:rsidR="00B31ACC" w:rsidRPr="00382F7D" w:rsidRDefault="00382F7D" w:rsidP="00382F7D">
      <w:pPr>
        <w:numPr>
          <w:ilvl w:val="0"/>
          <w:numId w:val="21"/>
        </w:numPr>
        <w:shd w:val="clear" w:color="auto" w:fill="FFFFFF"/>
        <w:spacing w:line="276" w:lineRule="auto"/>
        <w:contextualSpacing/>
        <w:jc w:val="both"/>
        <w:rPr>
          <w:rFonts w:ascii="Calibri" w:eastAsia="Calibri" w:hAnsi="Calibri" w:cs="Calibri"/>
          <w:color w:val="000000"/>
          <w:sz w:val="20"/>
          <w:szCs w:val="20"/>
          <w:lang w:eastAsia="en-US"/>
        </w:rPr>
      </w:pPr>
      <w:r w:rsidRPr="00382F7D">
        <w:rPr>
          <w:rFonts w:ascii="Calibri" w:eastAsia="Calibri" w:hAnsi="Calibri" w:cs="Calibri"/>
          <w:color w:val="000000"/>
          <w:sz w:val="20"/>
          <w:szCs w:val="20"/>
          <w:lang w:eastAsia="en-US"/>
        </w:rPr>
        <w:t>E</w:t>
      </w:r>
      <w:r w:rsidR="00B31ACC" w:rsidRPr="00382F7D">
        <w:rPr>
          <w:rFonts w:ascii="Calibri" w:eastAsia="Calibri" w:hAnsi="Calibri" w:cs="Calibri"/>
          <w:color w:val="000000"/>
          <w:sz w:val="20"/>
          <w:szCs w:val="20"/>
          <w:lang w:eastAsia="en-US"/>
        </w:rPr>
        <w:t>voluzione dell’architettura di sicurezza dell’Istituto</w:t>
      </w:r>
      <w:r w:rsidRPr="00382F7D">
        <w:rPr>
          <w:rFonts w:ascii="Calibri" w:eastAsia="Calibri" w:hAnsi="Calibri" w:cs="Calibri"/>
          <w:color w:val="000000"/>
          <w:sz w:val="20"/>
          <w:szCs w:val="20"/>
          <w:lang w:eastAsia="en-US"/>
        </w:rPr>
        <w:t xml:space="preserve"> in linea con la </w:t>
      </w:r>
      <w:r w:rsidR="00B31ACC" w:rsidRPr="00382F7D">
        <w:rPr>
          <w:rFonts w:ascii="Calibri" w:eastAsia="Calibri" w:hAnsi="Calibri" w:cs="Calibri"/>
          <w:color w:val="000000"/>
          <w:sz w:val="20"/>
          <w:szCs w:val="20"/>
          <w:lang w:eastAsia="en-US"/>
        </w:rPr>
        <w:t xml:space="preserve">trasformazione digitale </w:t>
      </w:r>
      <w:r w:rsidRPr="00382F7D">
        <w:rPr>
          <w:rFonts w:ascii="Calibri" w:eastAsia="Calibri" w:hAnsi="Calibri" w:cs="Calibri"/>
          <w:color w:val="000000"/>
          <w:sz w:val="20"/>
          <w:szCs w:val="20"/>
          <w:lang w:eastAsia="en-US"/>
        </w:rPr>
        <w:t xml:space="preserve">in corso </w:t>
      </w:r>
      <w:r w:rsidR="00B31ACC" w:rsidRPr="00382F7D">
        <w:rPr>
          <w:rFonts w:ascii="Calibri" w:eastAsia="Calibri" w:hAnsi="Calibri" w:cs="Calibri"/>
          <w:color w:val="000000"/>
          <w:sz w:val="20"/>
          <w:szCs w:val="20"/>
          <w:lang w:eastAsia="en-US"/>
        </w:rPr>
        <w:t xml:space="preserve">verso architetture </w:t>
      </w:r>
      <w:proofErr w:type="spellStart"/>
      <w:r w:rsidR="00B31ACC" w:rsidRPr="00382F7D">
        <w:rPr>
          <w:rFonts w:ascii="Calibri" w:eastAsia="Calibri" w:hAnsi="Calibri" w:cs="Calibri"/>
          <w:color w:val="000000"/>
          <w:sz w:val="20"/>
          <w:szCs w:val="20"/>
          <w:lang w:eastAsia="en-US"/>
        </w:rPr>
        <w:t>cloud-based</w:t>
      </w:r>
      <w:proofErr w:type="spellEnd"/>
      <w:r w:rsidR="00B31ACC" w:rsidRPr="00382F7D">
        <w:rPr>
          <w:rFonts w:ascii="Calibri" w:eastAsia="Calibri" w:hAnsi="Calibri" w:cs="Calibri"/>
          <w:color w:val="000000"/>
          <w:sz w:val="20"/>
          <w:szCs w:val="20"/>
          <w:lang w:eastAsia="en-US"/>
        </w:rPr>
        <w:t xml:space="preserve"> e modelli di sviluppo basati su </w:t>
      </w:r>
      <w:proofErr w:type="spellStart"/>
      <w:r w:rsidR="00B31ACC" w:rsidRPr="00382F7D">
        <w:rPr>
          <w:rFonts w:ascii="Calibri" w:eastAsia="Calibri" w:hAnsi="Calibri" w:cs="Calibri"/>
          <w:color w:val="000000"/>
          <w:sz w:val="20"/>
          <w:szCs w:val="20"/>
          <w:lang w:eastAsia="en-US"/>
        </w:rPr>
        <w:t>microservizi</w:t>
      </w:r>
      <w:proofErr w:type="spellEnd"/>
      <w:r w:rsidR="00B31ACC" w:rsidRPr="00382F7D">
        <w:rPr>
          <w:rFonts w:ascii="Calibri" w:eastAsia="Calibri" w:hAnsi="Calibri" w:cs="Calibri"/>
          <w:color w:val="000000"/>
          <w:sz w:val="20"/>
          <w:szCs w:val="20"/>
          <w:lang w:eastAsia="en-US"/>
        </w:rPr>
        <w:t>;</w:t>
      </w:r>
    </w:p>
    <w:p w:rsidR="00B31ACC" w:rsidRPr="00382F7D" w:rsidRDefault="00382F7D" w:rsidP="00382F7D">
      <w:pPr>
        <w:numPr>
          <w:ilvl w:val="0"/>
          <w:numId w:val="21"/>
        </w:numPr>
        <w:shd w:val="clear" w:color="auto" w:fill="FFFFFF"/>
        <w:spacing w:line="276" w:lineRule="auto"/>
        <w:contextualSpacing/>
        <w:jc w:val="both"/>
        <w:rPr>
          <w:rFonts w:ascii="Calibri" w:eastAsia="Calibri" w:hAnsi="Calibri" w:cs="Calibri"/>
          <w:color w:val="000000"/>
          <w:sz w:val="20"/>
          <w:szCs w:val="20"/>
          <w:lang w:eastAsia="en-US"/>
        </w:rPr>
      </w:pPr>
      <w:r w:rsidRPr="00382F7D">
        <w:rPr>
          <w:rFonts w:ascii="Calibri" w:eastAsia="Calibri" w:hAnsi="Calibri" w:cs="Calibri"/>
          <w:color w:val="000000"/>
          <w:sz w:val="20"/>
          <w:szCs w:val="20"/>
          <w:lang w:eastAsia="en-US"/>
        </w:rPr>
        <w:t>A</w:t>
      </w:r>
      <w:r w:rsidR="00B31ACC" w:rsidRPr="00382F7D">
        <w:rPr>
          <w:rFonts w:ascii="Calibri" w:eastAsia="Calibri" w:hAnsi="Calibri" w:cs="Calibri"/>
          <w:color w:val="000000"/>
          <w:sz w:val="20"/>
          <w:szCs w:val="20"/>
          <w:lang w:eastAsia="en-US"/>
        </w:rPr>
        <w:t xml:space="preserve">deguato livello di Supporto Cliente e Servizi Professionali, per pianificazione, design, </w:t>
      </w:r>
      <w:proofErr w:type="spellStart"/>
      <w:r w:rsidR="00B31ACC" w:rsidRPr="00382F7D">
        <w:rPr>
          <w:rFonts w:ascii="Calibri" w:eastAsia="Calibri" w:hAnsi="Calibri" w:cs="Calibri"/>
          <w:color w:val="000000"/>
          <w:sz w:val="20"/>
          <w:szCs w:val="20"/>
          <w:lang w:eastAsia="en-US"/>
        </w:rPr>
        <w:t>deployment</w:t>
      </w:r>
      <w:proofErr w:type="spellEnd"/>
      <w:r w:rsidR="00B31ACC" w:rsidRPr="00382F7D">
        <w:rPr>
          <w:rFonts w:ascii="Calibri" w:eastAsia="Calibri" w:hAnsi="Calibri" w:cs="Calibri"/>
          <w:color w:val="000000"/>
          <w:sz w:val="20"/>
          <w:szCs w:val="20"/>
          <w:lang w:eastAsia="en-US"/>
        </w:rPr>
        <w:t xml:space="preserve"> e operatività della piattaforma.</w:t>
      </w:r>
    </w:p>
    <w:p w:rsidR="00B31ACC" w:rsidRDefault="00382F7D" w:rsidP="00B31ACC">
      <w:pPr>
        <w:spacing w:line="276" w:lineRule="auto"/>
        <w:jc w:val="both"/>
        <w:rPr>
          <w:rFonts w:ascii="Calibri" w:eastAsia="Calibri" w:hAnsi="Calibri" w:cs="Calibri"/>
          <w:color w:val="000000"/>
          <w:sz w:val="20"/>
          <w:szCs w:val="20"/>
          <w:lang w:eastAsia="en-US"/>
        </w:rPr>
      </w:pPr>
      <w:r w:rsidRPr="00382F7D">
        <w:rPr>
          <w:rFonts w:ascii="Calibri" w:eastAsia="Calibri" w:hAnsi="Calibri" w:cs="Calibri"/>
          <w:color w:val="000000"/>
          <w:sz w:val="20"/>
          <w:szCs w:val="20"/>
          <w:lang w:eastAsia="en-US"/>
        </w:rPr>
        <w:t xml:space="preserve">L’Istituto, considerando gli elementi appena descritti, </w:t>
      </w:r>
      <w:r w:rsidR="009140D1" w:rsidRPr="00382F7D">
        <w:rPr>
          <w:rFonts w:ascii="Calibri" w:eastAsia="Calibri" w:hAnsi="Calibri" w:cs="Calibri"/>
          <w:color w:val="000000"/>
          <w:sz w:val="20"/>
          <w:szCs w:val="20"/>
          <w:lang w:eastAsia="en-US"/>
        </w:rPr>
        <w:t xml:space="preserve">ha effettuato un’analisi comparativa </w:t>
      </w:r>
      <w:r w:rsidRPr="00382F7D">
        <w:rPr>
          <w:rFonts w:ascii="Calibri" w:eastAsia="Calibri" w:hAnsi="Calibri" w:cs="Calibri"/>
          <w:color w:val="000000"/>
          <w:sz w:val="20"/>
          <w:szCs w:val="20"/>
          <w:lang w:eastAsia="en-US"/>
        </w:rPr>
        <w:t xml:space="preserve">tra i </w:t>
      </w:r>
      <w:proofErr w:type="spellStart"/>
      <w:r w:rsidR="009140D1" w:rsidRPr="00382F7D">
        <w:rPr>
          <w:rFonts w:ascii="Calibri" w:eastAsia="Calibri" w:hAnsi="Calibri" w:cs="Calibri"/>
          <w:color w:val="000000"/>
          <w:sz w:val="20"/>
          <w:szCs w:val="20"/>
          <w:lang w:eastAsia="en-US"/>
        </w:rPr>
        <w:t>vendor</w:t>
      </w:r>
      <w:proofErr w:type="spellEnd"/>
      <w:r w:rsidR="009140D1" w:rsidRPr="00382F7D">
        <w:rPr>
          <w:rFonts w:ascii="Calibri" w:eastAsia="Calibri" w:hAnsi="Calibri" w:cs="Calibri"/>
          <w:color w:val="000000"/>
          <w:sz w:val="20"/>
          <w:szCs w:val="20"/>
          <w:lang w:eastAsia="en-US"/>
        </w:rPr>
        <w:t xml:space="preserve"> di soluzioni di sicurezza leader di mercato</w:t>
      </w:r>
      <w:r w:rsidRPr="00382F7D">
        <w:rPr>
          <w:rFonts w:ascii="Calibri" w:eastAsia="Calibri" w:hAnsi="Calibri" w:cs="Calibri"/>
          <w:color w:val="000000"/>
          <w:sz w:val="20"/>
          <w:szCs w:val="20"/>
          <w:lang w:eastAsia="en-US"/>
        </w:rPr>
        <w:t>; i</w:t>
      </w:r>
      <w:r w:rsidR="00B31ACC" w:rsidRPr="00382F7D">
        <w:rPr>
          <w:rFonts w:ascii="Calibri" w:eastAsia="Calibri" w:hAnsi="Calibri" w:cs="Calibri"/>
          <w:color w:val="000000"/>
          <w:sz w:val="20"/>
          <w:szCs w:val="20"/>
          <w:lang w:eastAsia="en-US"/>
        </w:rPr>
        <w:t>l confronto</w:t>
      </w:r>
      <w:r w:rsidR="00B31ACC" w:rsidRPr="00B31ACC">
        <w:rPr>
          <w:rFonts w:ascii="Calibri" w:eastAsia="Calibri" w:hAnsi="Calibri" w:cs="Calibri"/>
          <w:color w:val="000000"/>
          <w:sz w:val="20"/>
          <w:szCs w:val="20"/>
          <w:lang w:eastAsia="en-US"/>
        </w:rPr>
        <w:t xml:space="preserve"> tra le soluzioni </w:t>
      </w:r>
      <w:r w:rsidR="00495320" w:rsidRPr="00CB2E72">
        <w:rPr>
          <w:rFonts w:ascii="Calibri" w:eastAsia="Calibri" w:hAnsi="Calibri" w:cs="Calibri"/>
          <w:color w:val="000000"/>
          <w:sz w:val="20"/>
          <w:szCs w:val="20"/>
          <w:lang w:eastAsia="en-US"/>
        </w:rPr>
        <w:t>analizzate</w:t>
      </w:r>
      <w:r w:rsidR="00495320">
        <w:rPr>
          <w:rFonts w:ascii="Calibri" w:eastAsia="Calibri" w:hAnsi="Calibri" w:cs="Calibri"/>
          <w:color w:val="000000"/>
          <w:sz w:val="20"/>
          <w:szCs w:val="20"/>
          <w:lang w:eastAsia="en-US"/>
        </w:rPr>
        <w:t xml:space="preserve"> </w:t>
      </w:r>
      <w:r w:rsidR="00B31ACC" w:rsidRPr="00B31ACC">
        <w:rPr>
          <w:rFonts w:ascii="Calibri" w:eastAsia="Calibri" w:hAnsi="Calibri" w:cs="Calibri"/>
          <w:color w:val="000000"/>
          <w:sz w:val="20"/>
          <w:szCs w:val="20"/>
          <w:lang w:eastAsia="en-US"/>
        </w:rPr>
        <w:t xml:space="preserve">ha fornito elementi utili per rilevare che </w:t>
      </w:r>
      <w:r w:rsidR="00B31ACC" w:rsidRPr="00B31ACC">
        <w:rPr>
          <w:rFonts w:ascii="Calibri" w:eastAsia="Calibri" w:hAnsi="Calibri" w:cs="Calibri"/>
          <w:b/>
          <w:color w:val="000000"/>
          <w:sz w:val="20"/>
          <w:szCs w:val="20"/>
          <w:lang w:eastAsia="en-US"/>
        </w:rPr>
        <w:t xml:space="preserve">McAfee è l’unica soluzione in grado di garantire all’Istituto una copertura convergente sull’intera infrastruttura presente nei Data-Center, sulle postazioni di lavoro, sul network e fino alle infrastrutture e servizi </w:t>
      </w:r>
      <w:proofErr w:type="spellStart"/>
      <w:r w:rsidR="00B31ACC" w:rsidRPr="00B31ACC">
        <w:rPr>
          <w:rFonts w:ascii="Calibri" w:eastAsia="Calibri" w:hAnsi="Calibri" w:cs="Calibri"/>
          <w:b/>
          <w:color w:val="000000"/>
          <w:sz w:val="20"/>
          <w:szCs w:val="20"/>
          <w:lang w:eastAsia="en-US"/>
        </w:rPr>
        <w:t>cloud-based</w:t>
      </w:r>
      <w:proofErr w:type="spellEnd"/>
      <w:r w:rsidR="00B31ACC" w:rsidRPr="00B31ACC">
        <w:rPr>
          <w:rFonts w:ascii="Calibri" w:eastAsia="Calibri" w:hAnsi="Calibri" w:cs="Calibri"/>
          <w:b/>
          <w:color w:val="000000"/>
          <w:sz w:val="20"/>
          <w:szCs w:val="20"/>
          <w:lang w:eastAsia="en-US"/>
        </w:rPr>
        <w:t xml:space="preserve"> utilizzati da INAIL, </w:t>
      </w:r>
      <w:r w:rsidR="00B31ACC" w:rsidRPr="00B31ACC">
        <w:rPr>
          <w:rFonts w:ascii="Calibri" w:eastAsia="Calibri" w:hAnsi="Calibri" w:cs="Calibri"/>
          <w:b/>
          <w:color w:val="000000"/>
          <w:sz w:val="20"/>
          <w:szCs w:val="20"/>
          <w:u w:val="single"/>
          <w:lang w:eastAsia="en-US"/>
        </w:rPr>
        <w:t>mediante un’unica console</w:t>
      </w:r>
      <w:r w:rsidR="00B31ACC" w:rsidRPr="00B31ACC">
        <w:rPr>
          <w:rFonts w:ascii="Calibri" w:eastAsia="Calibri" w:hAnsi="Calibri" w:cs="Calibri"/>
          <w:b/>
          <w:color w:val="000000"/>
          <w:sz w:val="20"/>
          <w:szCs w:val="20"/>
          <w:lang w:eastAsia="en-US"/>
        </w:rPr>
        <w:t xml:space="preserve"> di amministrazione ed un’architettura </w:t>
      </w:r>
      <w:r w:rsidR="00B31ACC" w:rsidRPr="00B31ACC">
        <w:rPr>
          <w:rFonts w:ascii="Calibri" w:eastAsia="Calibri" w:hAnsi="Calibri" w:cs="Calibri"/>
          <w:b/>
          <w:color w:val="000000"/>
          <w:sz w:val="20"/>
          <w:szCs w:val="20"/>
          <w:u w:val="single"/>
          <w:lang w:eastAsia="en-US"/>
        </w:rPr>
        <w:t>basata su uno standard di interoperabilità aperto a terze parti</w:t>
      </w:r>
      <w:r w:rsidR="00B31ACC" w:rsidRPr="00B31ACC">
        <w:rPr>
          <w:rFonts w:ascii="Calibri" w:eastAsia="Calibri" w:hAnsi="Calibri" w:cs="Calibri"/>
          <w:b/>
          <w:color w:val="000000"/>
          <w:sz w:val="20"/>
          <w:szCs w:val="20"/>
          <w:lang w:eastAsia="en-US"/>
        </w:rPr>
        <w:t>.</w:t>
      </w:r>
      <w:r w:rsidR="00B31ACC" w:rsidRPr="00B31ACC">
        <w:rPr>
          <w:rFonts w:ascii="Calibri" w:eastAsia="Calibri" w:hAnsi="Calibri" w:cs="Calibri"/>
          <w:color w:val="000000"/>
          <w:sz w:val="20"/>
          <w:szCs w:val="20"/>
          <w:lang w:eastAsia="en-US"/>
        </w:rPr>
        <w:t xml:space="preserve"> Le piattaforme alternative esaminate non includono la totalità delle soluzioni fornite da McAfee, richiedono più console di amministrazione per poter gestire tutte le soluzioni richieste dall’Istituto e, soprattutto, dispongono di una strategia di integrazione con terze parti basata su tecnologia proprietaria e non su standard open</w:t>
      </w:r>
      <w:r w:rsidR="00B31ACC">
        <w:rPr>
          <w:rFonts w:ascii="Calibri" w:eastAsia="Calibri" w:hAnsi="Calibri" w:cs="Calibri"/>
          <w:color w:val="000000"/>
          <w:sz w:val="20"/>
          <w:szCs w:val="20"/>
          <w:lang w:eastAsia="en-US"/>
        </w:rPr>
        <w:t xml:space="preserve"> </w:t>
      </w:r>
      <w:r w:rsidR="00B31ACC" w:rsidRPr="00B31ACC">
        <w:rPr>
          <w:rFonts w:ascii="Calibri" w:eastAsia="Calibri" w:hAnsi="Calibri" w:cs="Calibri"/>
          <w:color w:val="000000"/>
          <w:sz w:val="20"/>
          <w:szCs w:val="20"/>
          <w:lang w:eastAsia="en-US"/>
        </w:rPr>
        <w:t xml:space="preserve">source. </w:t>
      </w:r>
    </w:p>
    <w:p w:rsidR="00495320" w:rsidRDefault="00495320" w:rsidP="00B31ACC">
      <w:pPr>
        <w:spacing w:line="276" w:lineRule="auto"/>
        <w:jc w:val="both"/>
        <w:rPr>
          <w:rFonts w:ascii="Calibri" w:eastAsia="Calibri" w:hAnsi="Calibri" w:cs="Calibri"/>
          <w:color w:val="000000"/>
          <w:sz w:val="20"/>
          <w:szCs w:val="20"/>
          <w:lang w:eastAsia="en-US"/>
        </w:rPr>
      </w:pPr>
    </w:p>
    <w:p w:rsidR="00495320" w:rsidRDefault="00495320" w:rsidP="00B31ACC">
      <w:pPr>
        <w:spacing w:line="276" w:lineRule="auto"/>
        <w:jc w:val="both"/>
        <w:rPr>
          <w:rFonts w:ascii="Calibri" w:eastAsia="Calibri" w:hAnsi="Calibri" w:cs="Calibri"/>
          <w:color w:val="000000"/>
          <w:sz w:val="20"/>
          <w:szCs w:val="20"/>
          <w:lang w:eastAsia="en-US"/>
        </w:rPr>
      </w:pPr>
      <w:r w:rsidRPr="00495320">
        <w:rPr>
          <w:rFonts w:ascii="Calibri" w:eastAsia="Calibri" w:hAnsi="Calibri" w:cs="Calibri"/>
          <w:color w:val="000000"/>
          <w:sz w:val="20"/>
          <w:szCs w:val="20"/>
          <w:lang w:eastAsia="en-US"/>
        </w:rPr>
        <w:lastRenderedPageBreak/>
        <w:t>Il requisito di continuità operativa nella gestione della sicurezza dell’infrastruttura dell’Istituto assume una dimensione di maggior priorità e criticità considerando il percorso intrapreso da INAIL per qualificarsi come Polo Strategico Nazionale.</w:t>
      </w:r>
    </w:p>
    <w:p w:rsidR="008521E1" w:rsidRDefault="008521E1" w:rsidP="00B31ACC">
      <w:pPr>
        <w:spacing w:line="276" w:lineRule="auto"/>
        <w:jc w:val="both"/>
        <w:rPr>
          <w:rFonts w:ascii="Calibri" w:eastAsia="Calibri" w:hAnsi="Calibri" w:cs="Calibri"/>
          <w:color w:val="000000"/>
          <w:sz w:val="20"/>
          <w:szCs w:val="20"/>
          <w:lang w:eastAsia="en-US"/>
        </w:rPr>
      </w:pPr>
    </w:p>
    <w:p w:rsidR="008521E1" w:rsidRPr="008521E1" w:rsidRDefault="008521E1" w:rsidP="008521E1">
      <w:pPr>
        <w:spacing w:line="276" w:lineRule="auto"/>
        <w:ind w:hanging="10"/>
        <w:jc w:val="both"/>
        <w:rPr>
          <w:rFonts w:ascii="Calibri" w:eastAsia="Calibri" w:hAnsi="Calibri" w:cs="Calibri"/>
          <w:color w:val="000000"/>
          <w:sz w:val="20"/>
          <w:szCs w:val="20"/>
          <w:lang w:eastAsia="en-US"/>
        </w:rPr>
      </w:pPr>
      <w:r w:rsidRPr="008521E1">
        <w:rPr>
          <w:rFonts w:ascii="Calibri" w:eastAsia="Calibri" w:hAnsi="Calibri" w:cs="Calibri"/>
          <w:color w:val="000000"/>
          <w:sz w:val="20"/>
          <w:szCs w:val="20"/>
          <w:lang w:eastAsia="en-US"/>
        </w:rPr>
        <w:t>INAIL ritiene, allo stato attuale, insostituibili le soluzioni di sicurezza McAfee adottate</w:t>
      </w:r>
      <w:r>
        <w:rPr>
          <w:rFonts w:ascii="Calibri" w:eastAsia="Calibri" w:hAnsi="Calibri" w:cs="Calibri"/>
          <w:color w:val="000000"/>
          <w:sz w:val="20"/>
          <w:szCs w:val="20"/>
          <w:lang w:eastAsia="en-US"/>
        </w:rPr>
        <w:t xml:space="preserve"> per ragion</w:t>
      </w:r>
      <w:r w:rsidR="009F09F1">
        <w:rPr>
          <w:rFonts w:ascii="Calibri" w:eastAsia="Calibri" w:hAnsi="Calibri" w:cs="Calibri"/>
          <w:color w:val="000000"/>
          <w:sz w:val="20"/>
          <w:szCs w:val="20"/>
          <w:lang w:eastAsia="en-US"/>
        </w:rPr>
        <w:t>i</w:t>
      </w:r>
      <w:r>
        <w:rPr>
          <w:rFonts w:ascii="Calibri" w:eastAsia="Calibri" w:hAnsi="Calibri" w:cs="Calibri"/>
          <w:color w:val="000000"/>
          <w:sz w:val="20"/>
          <w:szCs w:val="20"/>
          <w:lang w:eastAsia="en-US"/>
        </w:rPr>
        <w:t xml:space="preserve"> d</w:t>
      </w:r>
      <w:r w:rsidR="00382F7D">
        <w:rPr>
          <w:rFonts w:ascii="Calibri" w:eastAsia="Calibri" w:hAnsi="Calibri" w:cs="Calibri"/>
          <w:color w:val="000000"/>
          <w:sz w:val="20"/>
          <w:szCs w:val="20"/>
          <w:lang w:eastAsia="en-US"/>
        </w:rPr>
        <w:t xml:space="preserve">iverse: </w:t>
      </w:r>
    </w:p>
    <w:p w:rsidR="008521E1" w:rsidRPr="008521E1" w:rsidRDefault="008521E1" w:rsidP="008521E1">
      <w:pPr>
        <w:spacing w:line="276" w:lineRule="auto"/>
        <w:contextualSpacing/>
        <w:jc w:val="both"/>
        <w:rPr>
          <w:rFonts w:ascii="Calibri" w:eastAsia="Calibri" w:hAnsi="Calibri" w:cs="Calibri"/>
          <w:b/>
          <w:color w:val="000000"/>
          <w:sz w:val="20"/>
          <w:szCs w:val="20"/>
          <w:u w:val="single"/>
          <w:lang w:eastAsia="en-US"/>
        </w:rPr>
      </w:pPr>
      <w:r w:rsidRPr="008521E1">
        <w:rPr>
          <w:rFonts w:ascii="Calibri" w:eastAsia="Calibri" w:hAnsi="Calibri" w:cs="Calibri"/>
          <w:b/>
          <w:color w:val="000000"/>
          <w:sz w:val="20"/>
          <w:szCs w:val="20"/>
          <w:u w:val="single"/>
          <w:lang w:eastAsia="en-US"/>
        </w:rPr>
        <w:t>Tecnico/Procedurale</w:t>
      </w:r>
    </w:p>
    <w:p w:rsidR="008521E1" w:rsidRPr="008521E1" w:rsidRDefault="008521E1" w:rsidP="008521E1">
      <w:pPr>
        <w:spacing w:line="276" w:lineRule="auto"/>
        <w:jc w:val="both"/>
        <w:rPr>
          <w:rFonts w:ascii="Calibri" w:eastAsia="Calibri" w:hAnsi="Calibri" w:cs="Calibri"/>
          <w:color w:val="000000"/>
          <w:sz w:val="20"/>
          <w:szCs w:val="20"/>
          <w:lang w:eastAsia="en-US"/>
        </w:rPr>
      </w:pPr>
      <w:r w:rsidRPr="008521E1">
        <w:rPr>
          <w:rFonts w:ascii="Calibri" w:eastAsia="Calibri" w:hAnsi="Calibri" w:cs="Calibri"/>
          <w:color w:val="000000"/>
          <w:sz w:val="20"/>
          <w:szCs w:val="20"/>
          <w:lang w:eastAsia="en-US"/>
        </w:rPr>
        <w:t>L’impatto di una eventuale sostituzione degli</w:t>
      </w:r>
      <w:r>
        <w:rPr>
          <w:rFonts w:ascii="Calibri" w:eastAsia="Calibri" w:hAnsi="Calibri" w:cs="Calibri"/>
          <w:color w:val="000000"/>
          <w:sz w:val="20"/>
          <w:szCs w:val="20"/>
          <w:lang w:eastAsia="en-US"/>
        </w:rPr>
        <w:t xml:space="preserve"> strumenti attualmente in uso comporterebbe per l’Istituto di </w:t>
      </w:r>
      <w:r w:rsidRPr="008521E1">
        <w:rPr>
          <w:rFonts w:ascii="Calibri" w:eastAsia="Calibri" w:hAnsi="Calibri" w:cs="Calibri"/>
          <w:color w:val="000000"/>
          <w:sz w:val="20"/>
          <w:szCs w:val="20"/>
          <w:lang w:eastAsia="en-US"/>
        </w:rPr>
        <w:t>dover rivedere i processi di continuità operativa nella gestione della sicurezza dei servizi e del patrimonio informativo, reingegnerizzarne i processi di controllo, misurazione, valutazione e risposta agli incidenti informatici, verificarne integrabilità, performance e compatibilità (nel mondo reale della Prod</w:t>
      </w:r>
      <w:r>
        <w:rPr>
          <w:rFonts w:ascii="Calibri" w:eastAsia="Calibri" w:hAnsi="Calibri" w:cs="Calibri"/>
          <w:color w:val="000000"/>
          <w:sz w:val="20"/>
          <w:szCs w:val="20"/>
          <w:lang w:eastAsia="en-US"/>
        </w:rPr>
        <w:t xml:space="preserve">uzione) </w:t>
      </w:r>
      <w:r w:rsidRPr="008521E1">
        <w:rPr>
          <w:rFonts w:ascii="Calibri" w:eastAsia="Calibri" w:hAnsi="Calibri" w:cs="Calibri"/>
          <w:color w:val="000000"/>
          <w:sz w:val="20"/>
          <w:szCs w:val="20"/>
          <w:lang w:eastAsia="en-US"/>
        </w:rPr>
        <w:t>ed educare l’utenza</w:t>
      </w:r>
      <w:r>
        <w:rPr>
          <w:rFonts w:ascii="Calibri" w:eastAsia="Calibri" w:hAnsi="Calibri" w:cs="Calibri"/>
          <w:color w:val="000000"/>
          <w:sz w:val="20"/>
          <w:szCs w:val="20"/>
          <w:lang w:eastAsia="en-US"/>
        </w:rPr>
        <w:t xml:space="preserve"> e il personale interno</w:t>
      </w:r>
      <w:r w:rsidRPr="008521E1">
        <w:rPr>
          <w:rFonts w:ascii="Calibri" w:eastAsia="Calibri" w:hAnsi="Calibri" w:cs="Calibri"/>
          <w:color w:val="000000"/>
          <w:sz w:val="20"/>
          <w:szCs w:val="20"/>
          <w:lang w:eastAsia="en-US"/>
        </w:rPr>
        <w:t xml:space="preserve"> al loro utilizzo, il tutto nel più breve tempo possibile onde ridurre al minimo l’inevitabile crescita del rischio informatico. La complessità e l’onerosità di tale operazione, senza intravedere particolare valore aggiunto, viene considerata dispendiosa e inutile. </w:t>
      </w:r>
    </w:p>
    <w:p w:rsidR="008521E1" w:rsidRPr="008521E1" w:rsidRDefault="008521E1" w:rsidP="008521E1">
      <w:pPr>
        <w:spacing w:line="276" w:lineRule="auto"/>
        <w:ind w:left="-360" w:firstLine="350"/>
        <w:contextualSpacing/>
        <w:jc w:val="both"/>
        <w:rPr>
          <w:rFonts w:ascii="Calibri" w:eastAsia="Calibri" w:hAnsi="Calibri" w:cs="Calibri"/>
          <w:b/>
          <w:color w:val="000000"/>
          <w:sz w:val="20"/>
          <w:szCs w:val="20"/>
          <w:u w:val="single"/>
          <w:lang w:eastAsia="en-US"/>
        </w:rPr>
      </w:pPr>
      <w:r w:rsidRPr="008521E1">
        <w:rPr>
          <w:rFonts w:ascii="Calibri" w:eastAsia="Calibri" w:hAnsi="Calibri" w:cs="Calibri"/>
          <w:b/>
          <w:color w:val="000000"/>
          <w:sz w:val="20"/>
          <w:szCs w:val="20"/>
          <w:u w:val="single"/>
          <w:lang w:eastAsia="en-US"/>
        </w:rPr>
        <w:t>Strategico/Funzionale</w:t>
      </w:r>
    </w:p>
    <w:p w:rsidR="008521E1" w:rsidRPr="008521E1" w:rsidRDefault="008521E1" w:rsidP="008521E1">
      <w:pPr>
        <w:spacing w:line="276" w:lineRule="auto"/>
        <w:ind w:hanging="10"/>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L’</w:t>
      </w:r>
      <w:r w:rsidRPr="008521E1">
        <w:rPr>
          <w:rFonts w:ascii="Calibri" w:eastAsia="Calibri" w:hAnsi="Calibri" w:cs="Calibri"/>
          <w:color w:val="000000"/>
          <w:sz w:val="20"/>
          <w:szCs w:val="20"/>
          <w:lang w:eastAsia="en-US"/>
        </w:rPr>
        <w:t xml:space="preserve">Amministrazione ha scelto di investire negli strumenti di sicurezza del fornitore perché </w:t>
      </w:r>
      <w:r w:rsidRPr="008521E1">
        <w:rPr>
          <w:rFonts w:ascii="Calibri" w:eastAsia="Calibri" w:hAnsi="Calibri" w:cs="Calibri"/>
          <w:b/>
          <w:color w:val="000000"/>
          <w:sz w:val="20"/>
          <w:szCs w:val="20"/>
          <w:lang w:eastAsia="en-US"/>
        </w:rPr>
        <w:t>unico sul mercato ad offrire un portafoglio di soluzion</w:t>
      </w:r>
      <w:r>
        <w:rPr>
          <w:rFonts w:ascii="Calibri" w:eastAsia="Calibri" w:hAnsi="Calibri" w:cs="Calibri"/>
          <w:b/>
          <w:color w:val="000000"/>
          <w:sz w:val="20"/>
          <w:szCs w:val="20"/>
          <w:lang w:eastAsia="en-US"/>
        </w:rPr>
        <w:t xml:space="preserve">i interamente compatibili con </w:t>
      </w:r>
      <w:r>
        <w:rPr>
          <w:rFonts w:ascii="Calibri" w:eastAsia="Calibri" w:hAnsi="Calibri" w:cs="Calibri"/>
          <w:color w:val="000000"/>
          <w:sz w:val="20"/>
          <w:szCs w:val="20"/>
          <w:lang w:eastAsia="en-US"/>
        </w:rPr>
        <w:t xml:space="preserve">il </w:t>
      </w:r>
      <w:proofErr w:type="spellStart"/>
      <w:r w:rsidRPr="008521E1">
        <w:rPr>
          <w:rFonts w:ascii="Calibri" w:eastAsia="Calibri" w:hAnsi="Calibri" w:cs="Calibri"/>
          <w:color w:val="000000"/>
          <w:sz w:val="20"/>
          <w:szCs w:val="20"/>
          <w:lang w:eastAsia="en-US"/>
        </w:rPr>
        <w:t>framework</w:t>
      </w:r>
      <w:proofErr w:type="spellEnd"/>
      <w:r w:rsidRPr="008521E1">
        <w:rPr>
          <w:rFonts w:ascii="Calibri" w:eastAsia="Calibri" w:hAnsi="Calibri" w:cs="Calibri"/>
          <w:color w:val="000000"/>
          <w:sz w:val="20"/>
          <w:szCs w:val="20"/>
          <w:lang w:eastAsia="en-US"/>
        </w:rPr>
        <w:t xml:space="preserve"> di comunicazione </w:t>
      </w:r>
      <w:proofErr w:type="spellStart"/>
      <w:r>
        <w:rPr>
          <w:rFonts w:ascii="Calibri" w:eastAsia="Calibri" w:hAnsi="Calibri" w:cs="Calibri"/>
          <w:color w:val="000000"/>
          <w:sz w:val="20"/>
          <w:szCs w:val="20"/>
          <w:lang w:eastAsia="en-US"/>
        </w:rPr>
        <w:t>Open</w:t>
      </w:r>
      <w:r w:rsidRPr="008521E1">
        <w:rPr>
          <w:rFonts w:ascii="Calibri" w:eastAsia="Calibri" w:hAnsi="Calibri" w:cs="Calibri"/>
          <w:color w:val="000000"/>
          <w:sz w:val="20"/>
          <w:szCs w:val="20"/>
          <w:lang w:eastAsia="en-US"/>
        </w:rPr>
        <w:t>DXL</w:t>
      </w:r>
      <w:proofErr w:type="spellEnd"/>
      <w:r>
        <w:rPr>
          <w:rFonts w:ascii="Calibri" w:eastAsia="Calibri" w:hAnsi="Calibri" w:cs="Calibri"/>
          <w:color w:val="000000"/>
          <w:sz w:val="20"/>
          <w:szCs w:val="20"/>
          <w:lang w:eastAsia="en-US"/>
        </w:rPr>
        <w:t xml:space="preserve"> che</w:t>
      </w:r>
      <w:r w:rsidRPr="008521E1">
        <w:rPr>
          <w:rFonts w:ascii="Calibri" w:eastAsia="Calibri" w:hAnsi="Calibri" w:cs="Calibri"/>
          <w:color w:val="000000"/>
          <w:sz w:val="20"/>
          <w:szCs w:val="20"/>
          <w:lang w:eastAsia="en-US"/>
        </w:rPr>
        <w:t xml:space="preserve"> collega le azioni dei prodotti McAfee in Esercizio, di terze parti, di soluzioni sviluppate internamente e di moduli di sicurezza open source.</w:t>
      </w:r>
    </w:p>
    <w:p w:rsidR="003037FA" w:rsidRPr="008521E1" w:rsidRDefault="008521E1" w:rsidP="003037FA">
      <w:pPr>
        <w:spacing w:line="276" w:lineRule="auto"/>
        <w:ind w:hanging="10"/>
        <w:jc w:val="both"/>
        <w:rPr>
          <w:rFonts w:ascii="Calibri" w:eastAsia="Calibri" w:hAnsi="Calibri" w:cs="Calibri"/>
          <w:color w:val="000000"/>
          <w:sz w:val="20"/>
          <w:szCs w:val="20"/>
          <w:lang w:eastAsia="en-US"/>
        </w:rPr>
      </w:pPr>
      <w:r w:rsidRPr="008521E1">
        <w:rPr>
          <w:rFonts w:ascii="Calibri" w:eastAsia="Calibri" w:hAnsi="Calibri" w:cs="Calibri"/>
          <w:color w:val="000000"/>
          <w:sz w:val="20"/>
          <w:szCs w:val="20"/>
          <w:lang w:eastAsia="en-US"/>
        </w:rPr>
        <w:t xml:space="preserve">Sulla base di queste capacità funzionali, l’istituto ha implementato e messo in produzione da tempo una propria piattaforma di </w:t>
      </w:r>
      <w:proofErr w:type="spellStart"/>
      <w:r w:rsidRPr="008521E1">
        <w:rPr>
          <w:rFonts w:ascii="Calibri" w:eastAsia="Calibri" w:hAnsi="Calibri" w:cs="Calibri"/>
          <w:color w:val="000000"/>
          <w:sz w:val="20"/>
          <w:szCs w:val="20"/>
          <w:lang w:eastAsia="en-US"/>
        </w:rPr>
        <w:t>Threat</w:t>
      </w:r>
      <w:proofErr w:type="spellEnd"/>
      <w:r w:rsidRPr="008521E1">
        <w:rPr>
          <w:rFonts w:ascii="Calibri" w:eastAsia="Calibri" w:hAnsi="Calibri" w:cs="Calibri"/>
          <w:color w:val="000000"/>
          <w:sz w:val="20"/>
          <w:szCs w:val="20"/>
          <w:lang w:eastAsia="en-US"/>
        </w:rPr>
        <w:t xml:space="preserve"> Intelligence basata sul componente McAfee </w:t>
      </w:r>
      <w:proofErr w:type="spellStart"/>
      <w:r w:rsidRPr="008521E1">
        <w:rPr>
          <w:rFonts w:ascii="Calibri" w:eastAsia="Calibri" w:hAnsi="Calibri" w:cs="Calibri"/>
          <w:color w:val="000000"/>
          <w:sz w:val="20"/>
          <w:szCs w:val="20"/>
          <w:lang w:eastAsia="en-US"/>
        </w:rPr>
        <w:t>Threat</w:t>
      </w:r>
      <w:proofErr w:type="spellEnd"/>
      <w:r w:rsidRPr="008521E1">
        <w:rPr>
          <w:rFonts w:ascii="Calibri" w:eastAsia="Calibri" w:hAnsi="Calibri" w:cs="Calibri"/>
          <w:color w:val="000000"/>
          <w:sz w:val="20"/>
          <w:szCs w:val="20"/>
          <w:lang w:eastAsia="en-US"/>
        </w:rPr>
        <w:t xml:space="preserve"> Intelligence Exchange Server (TIE) che, grazie al DXL, permette la valutazione della reputazione, l’aggiornamento in tempo reale e la distribuzione immediata degli indicatori di compromissione (IOC) su tutti i sistemi di sicurezza INAIL, siano essi Mc</w:t>
      </w:r>
      <w:r w:rsidR="003037FA">
        <w:rPr>
          <w:rFonts w:ascii="Calibri" w:eastAsia="Calibri" w:hAnsi="Calibri" w:cs="Calibri"/>
          <w:color w:val="000000"/>
          <w:sz w:val="20"/>
          <w:szCs w:val="20"/>
          <w:lang w:eastAsia="en-US"/>
        </w:rPr>
        <w:t xml:space="preserve">Afee o meno, consentendo tra l’altro di ospitare sui propri sistemi </w:t>
      </w:r>
      <w:proofErr w:type="spellStart"/>
      <w:r w:rsidR="003037FA">
        <w:rPr>
          <w:rFonts w:ascii="Calibri" w:eastAsia="Calibri" w:hAnsi="Calibri" w:cs="Calibri"/>
          <w:color w:val="000000"/>
          <w:sz w:val="20"/>
          <w:szCs w:val="20"/>
          <w:lang w:eastAsia="en-US"/>
        </w:rPr>
        <w:t>asset</w:t>
      </w:r>
      <w:proofErr w:type="spellEnd"/>
      <w:r w:rsidR="003037FA">
        <w:rPr>
          <w:rFonts w:ascii="Calibri" w:eastAsia="Calibri" w:hAnsi="Calibri" w:cs="Calibri"/>
          <w:color w:val="000000"/>
          <w:sz w:val="20"/>
          <w:szCs w:val="20"/>
          <w:lang w:eastAsia="en-US"/>
        </w:rPr>
        <w:t xml:space="preserve"> informatici di altre Amministrazioni condividendo la medesima piattaforma di </w:t>
      </w:r>
      <w:proofErr w:type="spellStart"/>
      <w:r w:rsidRPr="008521E1">
        <w:rPr>
          <w:rFonts w:ascii="Calibri" w:eastAsia="Calibri" w:hAnsi="Calibri" w:cs="Calibri"/>
          <w:color w:val="000000"/>
          <w:sz w:val="20"/>
          <w:szCs w:val="20"/>
          <w:lang w:eastAsia="en-US"/>
        </w:rPr>
        <w:t>Threat</w:t>
      </w:r>
      <w:proofErr w:type="spellEnd"/>
      <w:r w:rsidRPr="008521E1">
        <w:rPr>
          <w:rFonts w:ascii="Calibri" w:eastAsia="Calibri" w:hAnsi="Calibri" w:cs="Calibri"/>
          <w:color w:val="000000"/>
          <w:sz w:val="20"/>
          <w:szCs w:val="20"/>
          <w:lang w:eastAsia="en-US"/>
        </w:rPr>
        <w:t xml:space="preserve"> Intelligence sopra descritta</w:t>
      </w:r>
      <w:r w:rsidR="003037FA">
        <w:rPr>
          <w:rFonts w:ascii="Calibri" w:eastAsia="Calibri" w:hAnsi="Calibri" w:cs="Calibri"/>
          <w:color w:val="000000"/>
          <w:sz w:val="20"/>
          <w:szCs w:val="20"/>
          <w:lang w:eastAsia="en-US"/>
        </w:rPr>
        <w:t>.</w:t>
      </w:r>
    </w:p>
    <w:p w:rsidR="008521E1" w:rsidRPr="008521E1" w:rsidRDefault="003037FA" w:rsidP="008521E1">
      <w:pPr>
        <w:spacing w:line="276" w:lineRule="auto"/>
        <w:ind w:hanging="10"/>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L’adozione del </w:t>
      </w:r>
      <w:proofErr w:type="spellStart"/>
      <w:r>
        <w:rPr>
          <w:rFonts w:ascii="Calibri" w:eastAsia="Calibri" w:hAnsi="Calibri" w:cs="Calibri"/>
          <w:color w:val="000000"/>
          <w:sz w:val="20"/>
          <w:szCs w:val="20"/>
          <w:lang w:eastAsia="en-US"/>
        </w:rPr>
        <w:t>framework</w:t>
      </w:r>
      <w:proofErr w:type="spellEnd"/>
      <w:r>
        <w:rPr>
          <w:rFonts w:ascii="Calibri" w:eastAsia="Calibri" w:hAnsi="Calibri" w:cs="Calibri"/>
          <w:color w:val="000000"/>
          <w:sz w:val="20"/>
          <w:szCs w:val="20"/>
          <w:lang w:eastAsia="en-US"/>
        </w:rPr>
        <w:t xml:space="preserve"> </w:t>
      </w:r>
      <w:r w:rsidR="008521E1" w:rsidRPr="008521E1">
        <w:rPr>
          <w:rFonts w:ascii="Calibri" w:eastAsia="Calibri" w:hAnsi="Calibri" w:cs="Calibri"/>
          <w:color w:val="000000"/>
          <w:sz w:val="20"/>
          <w:szCs w:val="20"/>
          <w:lang w:eastAsia="en-US"/>
        </w:rPr>
        <w:t>DXL ha permesso una serie di integrazioni con soluzioni infrastrutturali di terze parti</w:t>
      </w:r>
      <w:r>
        <w:rPr>
          <w:rFonts w:ascii="Calibri" w:eastAsia="Calibri" w:hAnsi="Calibri" w:cs="Calibri"/>
          <w:color w:val="000000"/>
          <w:sz w:val="20"/>
          <w:szCs w:val="20"/>
          <w:lang w:eastAsia="en-US"/>
        </w:rPr>
        <w:t xml:space="preserve">, già acquistate dall’Istituto </w:t>
      </w:r>
      <w:r w:rsidR="008521E1" w:rsidRPr="008521E1">
        <w:rPr>
          <w:rFonts w:ascii="Calibri" w:eastAsia="Calibri" w:hAnsi="Calibri" w:cs="Calibri"/>
          <w:color w:val="000000"/>
          <w:sz w:val="20"/>
          <w:szCs w:val="20"/>
          <w:lang w:eastAsia="en-US"/>
        </w:rPr>
        <w:t xml:space="preserve">per i nuovi Firewall perimetrali, per il controllo degli accessi sulle reti </w:t>
      </w:r>
      <w:proofErr w:type="spellStart"/>
      <w:r w:rsidR="008521E1" w:rsidRPr="008521E1">
        <w:rPr>
          <w:rFonts w:ascii="Calibri" w:eastAsia="Calibri" w:hAnsi="Calibri" w:cs="Calibri"/>
          <w:color w:val="000000"/>
          <w:sz w:val="20"/>
          <w:szCs w:val="20"/>
          <w:lang w:eastAsia="en-US"/>
        </w:rPr>
        <w:t>multivendor</w:t>
      </w:r>
      <w:proofErr w:type="spellEnd"/>
      <w:r w:rsidR="008521E1" w:rsidRPr="008521E1">
        <w:rPr>
          <w:rFonts w:ascii="Calibri" w:eastAsia="Calibri" w:hAnsi="Calibri" w:cs="Calibri"/>
          <w:color w:val="000000"/>
          <w:sz w:val="20"/>
          <w:szCs w:val="20"/>
          <w:lang w:eastAsia="en-US"/>
        </w:rPr>
        <w:t xml:space="preserve">, cablate, wireless e sulle connessioni VPN remote, per la gestione del </w:t>
      </w:r>
      <w:proofErr w:type="spellStart"/>
      <w:r w:rsidR="008521E1" w:rsidRPr="008521E1">
        <w:rPr>
          <w:rFonts w:ascii="Calibri" w:eastAsia="Calibri" w:hAnsi="Calibri" w:cs="Calibri"/>
          <w:color w:val="000000"/>
          <w:sz w:val="20"/>
          <w:szCs w:val="20"/>
          <w:lang w:eastAsia="en-US"/>
        </w:rPr>
        <w:t>SecureDNS</w:t>
      </w:r>
      <w:proofErr w:type="spellEnd"/>
      <w:r w:rsidR="008521E1" w:rsidRPr="008521E1">
        <w:rPr>
          <w:rFonts w:ascii="Calibri" w:eastAsia="Calibri" w:hAnsi="Calibri" w:cs="Calibri"/>
          <w:color w:val="000000"/>
          <w:sz w:val="20"/>
          <w:szCs w:val="20"/>
          <w:lang w:eastAsia="en-US"/>
        </w:rPr>
        <w:t xml:space="preserve"> e del DHCP.</w:t>
      </w:r>
    </w:p>
    <w:p w:rsidR="008521E1" w:rsidRPr="008521E1" w:rsidRDefault="008521E1" w:rsidP="008521E1">
      <w:pPr>
        <w:spacing w:line="276" w:lineRule="auto"/>
        <w:ind w:hanging="10"/>
        <w:jc w:val="both"/>
        <w:rPr>
          <w:rFonts w:ascii="Calibri" w:eastAsia="Calibri" w:hAnsi="Calibri" w:cs="Calibri"/>
          <w:color w:val="000000"/>
          <w:sz w:val="20"/>
          <w:szCs w:val="20"/>
          <w:lang w:eastAsia="en-US"/>
        </w:rPr>
      </w:pPr>
      <w:r w:rsidRPr="008521E1">
        <w:rPr>
          <w:rFonts w:ascii="Calibri" w:eastAsia="Calibri" w:hAnsi="Calibri" w:cs="Calibri"/>
          <w:color w:val="000000"/>
          <w:sz w:val="20"/>
          <w:szCs w:val="20"/>
          <w:lang w:eastAsia="en-US"/>
        </w:rPr>
        <w:t>Un mancato rinnovo comporterebbe per l’Amministrazione un improduttivo aumento delle azioni decisionali e progettuali volte a favorire l’interoperabilità tra soluzioni eterogenee, di fatto vanificando quanto già programmato.</w:t>
      </w:r>
    </w:p>
    <w:p w:rsidR="008521E1" w:rsidRPr="008521E1" w:rsidRDefault="008521E1" w:rsidP="003037FA">
      <w:pPr>
        <w:spacing w:line="276" w:lineRule="auto"/>
        <w:contextualSpacing/>
        <w:jc w:val="both"/>
        <w:rPr>
          <w:rFonts w:ascii="Calibri" w:eastAsia="Calibri" w:hAnsi="Calibri" w:cs="Calibri"/>
          <w:b/>
          <w:color w:val="000000"/>
          <w:sz w:val="20"/>
          <w:szCs w:val="20"/>
          <w:u w:val="single"/>
          <w:lang w:eastAsia="en-US"/>
        </w:rPr>
      </w:pPr>
      <w:r w:rsidRPr="008521E1">
        <w:rPr>
          <w:rFonts w:ascii="Calibri" w:eastAsia="Calibri" w:hAnsi="Calibri" w:cs="Calibri"/>
          <w:b/>
          <w:color w:val="000000"/>
          <w:sz w:val="20"/>
          <w:szCs w:val="20"/>
          <w:u w:val="single"/>
          <w:lang w:eastAsia="en-US"/>
        </w:rPr>
        <w:t>Economico</w:t>
      </w:r>
    </w:p>
    <w:p w:rsidR="008521E1" w:rsidRPr="008521E1" w:rsidRDefault="008521E1" w:rsidP="008521E1">
      <w:pPr>
        <w:spacing w:line="276" w:lineRule="auto"/>
        <w:ind w:hanging="10"/>
        <w:jc w:val="both"/>
        <w:rPr>
          <w:rFonts w:ascii="Calibri" w:eastAsia="Calibri" w:hAnsi="Calibri" w:cs="Calibri"/>
          <w:color w:val="000000"/>
          <w:sz w:val="20"/>
          <w:szCs w:val="20"/>
          <w:lang w:eastAsia="en-US"/>
        </w:rPr>
      </w:pPr>
      <w:r w:rsidRPr="008521E1">
        <w:rPr>
          <w:rFonts w:ascii="Calibri" w:eastAsia="Calibri" w:hAnsi="Calibri" w:cs="Calibri"/>
          <w:color w:val="000000"/>
          <w:sz w:val="20"/>
          <w:szCs w:val="20"/>
          <w:lang w:eastAsia="en-US"/>
        </w:rPr>
        <w:t xml:space="preserve">Considerando i costi sostenuti da INAIL sia in termini di </w:t>
      </w:r>
      <w:proofErr w:type="spellStart"/>
      <w:r w:rsidRPr="008521E1">
        <w:rPr>
          <w:rFonts w:ascii="Calibri" w:eastAsia="Calibri" w:hAnsi="Calibri" w:cs="Calibri"/>
          <w:color w:val="000000"/>
          <w:sz w:val="20"/>
          <w:szCs w:val="20"/>
          <w:lang w:eastAsia="en-US"/>
        </w:rPr>
        <w:t>asset</w:t>
      </w:r>
      <w:proofErr w:type="spellEnd"/>
      <w:r w:rsidRPr="008521E1">
        <w:rPr>
          <w:rFonts w:ascii="Calibri" w:eastAsia="Calibri" w:hAnsi="Calibri" w:cs="Calibri"/>
          <w:color w:val="000000"/>
          <w:sz w:val="20"/>
          <w:szCs w:val="20"/>
          <w:lang w:eastAsia="en-US"/>
        </w:rPr>
        <w:t xml:space="preserve"> che</w:t>
      </w:r>
      <w:r w:rsidR="00F9583F">
        <w:rPr>
          <w:rFonts w:ascii="Calibri" w:eastAsia="Calibri" w:hAnsi="Calibri" w:cs="Calibri"/>
          <w:color w:val="000000"/>
          <w:sz w:val="20"/>
          <w:szCs w:val="20"/>
          <w:lang w:eastAsia="en-US"/>
        </w:rPr>
        <w:t xml:space="preserve"> di investimenti fino ad oggi,</w:t>
      </w:r>
      <w:r w:rsidRPr="008521E1">
        <w:rPr>
          <w:rFonts w:ascii="Calibri" w:eastAsia="Calibri" w:hAnsi="Calibri" w:cs="Calibri"/>
          <w:color w:val="000000"/>
          <w:sz w:val="20"/>
          <w:szCs w:val="20"/>
          <w:lang w:eastAsia="en-US"/>
        </w:rPr>
        <w:t xml:space="preserve"> risulta diseconomico prevedere un cambiamento di tecnologia da diversi punti di vista. </w:t>
      </w:r>
    </w:p>
    <w:p w:rsidR="008521E1" w:rsidRPr="008521E1" w:rsidRDefault="008521E1" w:rsidP="008521E1">
      <w:pPr>
        <w:spacing w:line="276" w:lineRule="auto"/>
        <w:ind w:hanging="10"/>
        <w:jc w:val="both"/>
        <w:rPr>
          <w:rFonts w:ascii="Calibri" w:eastAsia="Calibri" w:hAnsi="Calibri" w:cs="Calibri"/>
          <w:color w:val="000000"/>
          <w:sz w:val="20"/>
          <w:szCs w:val="20"/>
          <w:lang w:eastAsia="en-US"/>
        </w:rPr>
      </w:pPr>
      <w:r w:rsidRPr="008521E1">
        <w:rPr>
          <w:rFonts w:ascii="Calibri" w:eastAsia="Calibri" w:hAnsi="Calibri" w:cs="Calibri"/>
          <w:color w:val="000000"/>
          <w:sz w:val="20"/>
          <w:szCs w:val="20"/>
          <w:lang w:eastAsia="en-US"/>
        </w:rPr>
        <w:t>Il mancato rinnovo significherebbe perdita dell’investimento effettuato nel corso di vigenza dei suddetti contratti, oltre all’onere necessario per gestire il transitorio. A tutto ciò si aggiungerebbero i costi per la sostituzione di tutti gli strumenti di sicurezza attualmente in Produzione da un fornitore all’altro e quelli del programma di formazione del personale operatore sulle nuove tecnologie. Inoltre, sulla base delle considerazioni strategiche e competitive, INAIL si troverebbe a dover fronteggiare un inevitabile e difficilmente quantificabile aumento del rischio informatico complessivo, con conseguenze onerose in termini di reputazione e di affidabilità, sia per la propria missione istituzionale che nell’ambito della candidatura a Polo Strategico Nazionale per altre Pubbliche Amministrazioni.</w:t>
      </w:r>
    </w:p>
    <w:p w:rsidR="008521E1" w:rsidRDefault="008521E1" w:rsidP="00B31ACC">
      <w:pPr>
        <w:spacing w:line="276" w:lineRule="auto"/>
        <w:jc w:val="both"/>
        <w:rPr>
          <w:rFonts w:ascii="Calibri" w:eastAsia="Calibri" w:hAnsi="Calibri" w:cs="Calibri"/>
          <w:color w:val="000000"/>
          <w:sz w:val="20"/>
          <w:szCs w:val="20"/>
          <w:lang w:eastAsia="en-US"/>
        </w:rPr>
      </w:pPr>
    </w:p>
    <w:p w:rsidR="00B31ACC" w:rsidRDefault="00B31ACC" w:rsidP="00B31ACC">
      <w:pPr>
        <w:spacing w:line="276" w:lineRule="auto"/>
        <w:jc w:val="both"/>
        <w:rPr>
          <w:rFonts w:ascii="Calibri" w:eastAsia="Calibri" w:hAnsi="Calibri" w:cs="Calibri"/>
          <w:color w:val="000000"/>
          <w:sz w:val="20"/>
          <w:szCs w:val="20"/>
          <w:lang w:eastAsia="en-US"/>
        </w:rPr>
      </w:pPr>
    </w:p>
    <w:p w:rsidR="00382F7D" w:rsidRDefault="003D58E0" w:rsidP="003D58E0">
      <w:pPr>
        <w:tabs>
          <w:tab w:val="left" w:pos="2370"/>
        </w:tabs>
        <w:spacing w:line="276" w:lineRule="auto"/>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ab/>
      </w:r>
    </w:p>
    <w:p w:rsidR="00B31ACC" w:rsidRPr="00B31ACC" w:rsidRDefault="00B31ACC" w:rsidP="00B31ACC">
      <w:pPr>
        <w:rPr>
          <w:b/>
          <w:i/>
          <w:sz w:val="28"/>
          <w:u w:val="single"/>
        </w:rPr>
      </w:pPr>
      <w:r w:rsidRPr="00B31ACC">
        <w:rPr>
          <w:rFonts w:ascii="Calibri" w:hAnsi="Calibri" w:cs="Calibri"/>
          <w:b/>
          <w:i/>
          <w:sz w:val="22"/>
          <w:szCs w:val="20"/>
          <w:u w:val="single"/>
        </w:rPr>
        <w:lastRenderedPageBreak/>
        <w:t>Oggetto specifico dell’acquisizione</w:t>
      </w:r>
    </w:p>
    <w:p w:rsidR="00B31ACC" w:rsidRDefault="00B31ACC" w:rsidP="00B31ACC">
      <w:pPr>
        <w:spacing w:line="276" w:lineRule="auto"/>
        <w:jc w:val="both"/>
        <w:rPr>
          <w:rFonts w:ascii="Calibri" w:eastAsia="Calibri" w:hAnsi="Calibri" w:cs="Calibri"/>
          <w:color w:val="000000"/>
          <w:sz w:val="20"/>
          <w:szCs w:val="20"/>
          <w:lang w:eastAsia="en-US"/>
        </w:rPr>
      </w:pPr>
    </w:p>
    <w:p w:rsidR="009F09F1" w:rsidRDefault="009F09F1" w:rsidP="00B31ACC">
      <w:pPr>
        <w:spacing w:line="276" w:lineRule="auto"/>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La stima massima di spesa dell’intera iniziativa è quantificata in</w:t>
      </w:r>
      <w:r w:rsidR="00CB2E72">
        <w:rPr>
          <w:rFonts w:ascii="Calibri" w:eastAsia="Calibri" w:hAnsi="Calibri" w:cs="Calibri"/>
          <w:color w:val="000000"/>
          <w:sz w:val="20"/>
          <w:szCs w:val="20"/>
          <w:lang w:eastAsia="en-US"/>
        </w:rPr>
        <w:t xml:space="preserve"> </w:t>
      </w:r>
      <w:r>
        <w:rPr>
          <w:rFonts w:ascii="Calibri" w:eastAsia="Calibri" w:hAnsi="Calibri" w:cs="Calibri"/>
          <w:color w:val="000000"/>
          <w:sz w:val="20"/>
          <w:szCs w:val="20"/>
          <w:lang w:eastAsia="en-US"/>
        </w:rPr>
        <w:t xml:space="preserve">€ </w:t>
      </w:r>
      <w:r w:rsidRPr="009F09F1">
        <w:rPr>
          <w:rFonts w:ascii="Calibri" w:eastAsia="Calibri" w:hAnsi="Calibri" w:cs="Calibri"/>
          <w:color w:val="000000"/>
          <w:sz w:val="20"/>
          <w:szCs w:val="20"/>
          <w:lang w:eastAsia="en-US"/>
        </w:rPr>
        <w:t>16.</w:t>
      </w:r>
      <w:r w:rsidR="00CB2E72">
        <w:rPr>
          <w:rFonts w:ascii="Calibri" w:eastAsia="Calibri" w:hAnsi="Calibri" w:cs="Calibri"/>
          <w:color w:val="000000"/>
          <w:sz w:val="20"/>
          <w:szCs w:val="20"/>
          <w:lang w:eastAsia="en-US"/>
        </w:rPr>
        <w:t>500.000</w:t>
      </w:r>
      <w:r w:rsidRPr="009F09F1">
        <w:rPr>
          <w:rFonts w:ascii="Calibri" w:eastAsia="Calibri" w:hAnsi="Calibri" w:cs="Calibri"/>
          <w:color w:val="000000"/>
          <w:sz w:val="20"/>
          <w:szCs w:val="20"/>
          <w:lang w:eastAsia="en-US"/>
        </w:rPr>
        <w:t>,</w:t>
      </w:r>
      <w:r w:rsidR="00CB2E72">
        <w:rPr>
          <w:rFonts w:ascii="Calibri" w:eastAsia="Calibri" w:hAnsi="Calibri" w:cs="Calibri"/>
          <w:color w:val="000000"/>
          <w:sz w:val="20"/>
          <w:szCs w:val="20"/>
          <w:lang w:eastAsia="en-US"/>
        </w:rPr>
        <w:t>00</w:t>
      </w:r>
      <w:r>
        <w:rPr>
          <w:rFonts w:ascii="Calibri" w:eastAsia="Calibri" w:hAnsi="Calibri" w:cs="Calibri"/>
          <w:color w:val="000000"/>
          <w:sz w:val="20"/>
          <w:szCs w:val="20"/>
          <w:lang w:eastAsia="en-US"/>
        </w:rPr>
        <w:t>.</w:t>
      </w:r>
    </w:p>
    <w:p w:rsidR="00871565" w:rsidRDefault="00871565" w:rsidP="00B31ACC">
      <w:pPr>
        <w:spacing w:line="276" w:lineRule="auto"/>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Le componenti principali dell’acquisizione </w:t>
      </w:r>
      <w:r w:rsidR="009F09F1">
        <w:rPr>
          <w:rFonts w:ascii="Calibri" w:eastAsia="Calibri" w:hAnsi="Calibri" w:cs="Calibri"/>
          <w:color w:val="000000"/>
          <w:sz w:val="20"/>
          <w:szCs w:val="20"/>
          <w:lang w:eastAsia="en-US"/>
        </w:rPr>
        <w:t>sono di seguito descritte in dettaglio</w:t>
      </w:r>
      <w:r>
        <w:rPr>
          <w:rFonts w:ascii="Calibri" w:eastAsia="Calibri" w:hAnsi="Calibri" w:cs="Calibri"/>
          <w:color w:val="000000"/>
          <w:sz w:val="20"/>
          <w:szCs w:val="20"/>
          <w:lang w:eastAsia="en-US"/>
        </w:rPr>
        <w:t>:</w:t>
      </w:r>
    </w:p>
    <w:p w:rsidR="00871565" w:rsidRDefault="00871565" w:rsidP="00B31ACC">
      <w:pPr>
        <w:spacing w:line="276" w:lineRule="auto"/>
        <w:jc w:val="both"/>
        <w:rPr>
          <w:rFonts w:ascii="Calibri" w:eastAsia="Calibri" w:hAnsi="Calibri" w:cs="Calibri"/>
          <w:color w:val="000000"/>
          <w:sz w:val="20"/>
          <w:szCs w:val="20"/>
          <w:lang w:eastAsia="en-US"/>
        </w:rPr>
      </w:pPr>
    </w:p>
    <w:p w:rsidR="000D4FEA" w:rsidRDefault="000D4FEA" w:rsidP="00B31ACC">
      <w:pPr>
        <w:spacing w:line="276" w:lineRule="auto"/>
        <w:jc w:val="both"/>
        <w:rPr>
          <w:rFonts w:ascii="Calibri" w:eastAsia="Calibri" w:hAnsi="Calibri" w:cs="Calibri"/>
          <w:b/>
          <w:color w:val="000000"/>
          <w:sz w:val="20"/>
          <w:szCs w:val="20"/>
          <w:u w:val="single"/>
          <w:lang w:eastAsia="en-US"/>
        </w:rPr>
      </w:pPr>
      <w:r w:rsidRPr="000D4FEA">
        <w:rPr>
          <w:rFonts w:ascii="Calibri" w:eastAsia="Calibri" w:hAnsi="Calibri" w:cs="Calibri"/>
          <w:b/>
          <w:color w:val="000000"/>
          <w:sz w:val="20"/>
          <w:szCs w:val="20"/>
          <w:u w:val="single"/>
          <w:lang w:eastAsia="en-US"/>
        </w:rPr>
        <w:t>Rinnovo della manutenzione dei prodotti attualmente installati</w:t>
      </w:r>
    </w:p>
    <w:p w:rsidR="003A6E07" w:rsidRPr="003A6E07" w:rsidRDefault="003A6E07" w:rsidP="00B31ACC">
      <w:pPr>
        <w:spacing w:line="276" w:lineRule="auto"/>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I prodotti/servizi seguenti sono relativi a sottoscrizioni/rinnovi di manutenzione di prodotti già installati sui sistemi dell’Istitut</w:t>
      </w:r>
      <w:r w:rsidR="007B5AF0">
        <w:rPr>
          <w:rFonts w:ascii="Calibri" w:eastAsia="Calibri" w:hAnsi="Calibri" w:cs="Calibri"/>
          <w:color w:val="000000"/>
          <w:sz w:val="20"/>
          <w:szCs w:val="20"/>
          <w:lang w:eastAsia="en-US"/>
        </w:rPr>
        <w:t>o</w:t>
      </w:r>
      <w:r>
        <w:rPr>
          <w:rFonts w:ascii="Calibri" w:eastAsia="Calibri" w:hAnsi="Calibri" w:cs="Calibri"/>
          <w:color w:val="000000"/>
          <w:sz w:val="20"/>
          <w:szCs w:val="20"/>
          <w:lang w:eastAsia="en-US"/>
        </w:rPr>
        <w:t>.</w:t>
      </w:r>
    </w:p>
    <w:tbl>
      <w:tblPr>
        <w:tblW w:w="9200" w:type="dxa"/>
        <w:tblCellMar>
          <w:left w:w="70" w:type="dxa"/>
          <w:right w:w="70" w:type="dxa"/>
        </w:tblCellMar>
        <w:tblLook w:val="04A0" w:firstRow="1" w:lastRow="0" w:firstColumn="1" w:lastColumn="0" w:noHBand="0" w:noVBand="1"/>
      </w:tblPr>
      <w:tblGrid>
        <w:gridCol w:w="1633"/>
        <w:gridCol w:w="1845"/>
        <w:gridCol w:w="4263"/>
        <w:gridCol w:w="804"/>
        <w:gridCol w:w="655"/>
      </w:tblGrid>
      <w:tr w:rsidR="000D4FEA" w:rsidTr="000D4FEA">
        <w:trPr>
          <w:trHeight w:val="48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b/>
                <w:bCs/>
                <w:color w:val="000000"/>
                <w:sz w:val="18"/>
                <w:szCs w:val="18"/>
              </w:rPr>
            </w:pPr>
            <w:r>
              <w:rPr>
                <w:rFonts w:ascii="Calibri" w:hAnsi="Calibri" w:cs="Calibri"/>
                <w:b/>
                <w:bCs/>
                <w:color w:val="000000"/>
                <w:sz w:val="18"/>
                <w:szCs w:val="18"/>
              </w:rPr>
              <w:t>Tipologia</w:t>
            </w:r>
          </w:p>
        </w:tc>
        <w:tc>
          <w:tcPr>
            <w:tcW w:w="1735" w:type="dxa"/>
            <w:tcBorders>
              <w:top w:val="single" w:sz="4" w:space="0" w:color="000000"/>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b/>
                <w:bCs/>
                <w:color w:val="000000"/>
                <w:sz w:val="18"/>
                <w:szCs w:val="18"/>
              </w:rPr>
            </w:pPr>
            <w:r>
              <w:rPr>
                <w:rFonts w:ascii="Calibri" w:hAnsi="Calibri" w:cs="Calibri"/>
                <w:b/>
                <w:bCs/>
                <w:color w:val="000000"/>
                <w:sz w:val="18"/>
                <w:szCs w:val="18"/>
              </w:rPr>
              <w:t>McAfee SKU</w:t>
            </w:r>
          </w:p>
        </w:tc>
        <w:tc>
          <w:tcPr>
            <w:tcW w:w="4440" w:type="dxa"/>
            <w:tcBorders>
              <w:top w:val="single" w:sz="4" w:space="0" w:color="000000"/>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b/>
                <w:bCs/>
                <w:color w:val="000000"/>
                <w:sz w:val="18"/>
                <w:szCs w:val="18"/>
              </w:rPr>
            </w:pPr>
            <w:r>
              <w:rPr>
                <w:rFonts w:ascii="Calibri" w:hAnsi="Calibri" w:cs="Calibri"/>
                <w:b/>
                <w:bCs/>
                <w:color w:val="000000"/>
                <w:sz w:val="18"/>
                <w:szCs w:val="18"/>
              </w:rPr>
              <w:t>Prodotto</w:t>
            </w:r>
          </w:p>
        </w:tc>
        <w:tc>
          <w:tcPr>
            <w:tcW w:w="759" w:type="dxa"/>
            <w:tcBorders>
              <w:top w:val="single" w:sz="4" w:space="0" w:color="000000"/>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b/>
                <w:bCs/>
                <w:color w:val="000000"/>
                <w:sz w:val="18"/>
                <w:szCs w:val="18"/>
              </w:rPr>
            </w:pPr>
            <w:r>
              <w:rPr>
                <w:rFonts w:ascii="Calibri" w:hAnsi="Calibri" w:cs="Calibri"/>
                <w:b/>
                <w:bCs/>
                <w:color w:val="000000"/>
                <w:sz w:val="18"/>
                <w:szCs w:val="18"/>
              </w:rPr>
              <w:t>Quantità</w:t>
            </w:r>
          </w:p>
        </w:tc>
        <w:tc>
          <w:tcPr>
            <w:tcW w:w="599" w:type="dxa"/>
            <w:tcBorders>
              <w:top w:val="single" w:sz="4" w:space="0" w:color="000000"/>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b/>
                <w:bCs/>
                <w:color w:val="000000"/>
                <w:sz w:val="18"/>
                <w:szCs w:val="18"/>
              </w:rPr>
            </w:pPr>
            <w:r>
              <w:rPr>
                <w:rFonts w:ascii="Calibri" w:hAnsi="Calibri" w:cs="Calibri"/>
                <w:b/>
                <w:bCs/>
                <w:color w:val="000000"/>
                <w:sz w:val="18"/>
                <w:szCs w:val="18"/>
              </w:rPr>
              <w:t>Durata anni</w:t>
            </w:r>
          </w:p>
        </w:tc>
      </w:tr>
      <w:tr w:rsidR="000D4FEA" w:rsidRPr="003D58E0" w:rsidTr="000D4FEA">
        <w:trPr>
          <w:trHeight w:val="290"/>
        </w:trPr>
        <w:tc>
          <w:tcPr>
            <w:tcW w:w="9200" w:type="dxa"/>
            <w:gridSpan w:val="5"/>
            <w:tcBorders>
              <w:top w:val="single" w:sz="4" w:space="0" w:color="000000"/>
              <w:left w:val="single" w:sz="4" w:space="0" w:color="000000"/>
              <w:bottom w:val="single" w:sz="4" w:space="0" w:color="000000"/>
              <w:right w:val="nil"/>
            </w:tcBorders>
            <w:shd w:val="clear" w:color="D6DCE4" w:fill="D6DCE4"/>
            <w:vAlign w:val="center"/>
            <w:hideMark/>
          </w:tcPr>
          <w:p w:rsidR="000D4FEA" w:rsidRPr="000D4FEA" w:rsidRDefault="000D4FEA">
            <w:pPr>
              <w:rPr>
                <w:rFonts w:ascii="Calibri" w:hAnsi="Calibri" w:cs="Calibri"/>
                <w:b/>
                <w:bCs/>
                <w:i/>
                <w:iCs/>
                <w:color w:val="000000"/>
                <w:sz w:val="18"/>
                <w:szCs w:val="18"/>
                <w:lang w:val="en-US"/>
              </w:rPr>
            </w:pPr>
            <w:proofErr w:type="spellStart"/>
            <w:r w:rsidRPr="000D4FEA">
              <w:rPr>
                <w:rFonts w:ascii="Calibri" w:hAnsi="Calibri" w:cs="Calibri"/>
                <w:b/>
                <w:bCs/>
                <w:i/>
                <w:iCs/>
                <w:color w:val="000000"/>
                <w:sz w:val="18"/>
                <w:szCs w:val="18"/>
                <w:lang w:val="en-US"/>
              </w:rPr>
              <w:t>Rinnovo</w:t>
            </w:r>
            <w:proofErr w:type="spellEnd"/>
            <w:r w:rsidRPr="000D4FEA">
              <w:rPr>
                <w:rFonts w:ascii="Calibri" w:hAnsi="Calibri" w:cs="Calibri"/>
                <w:b/>
                <w:bCs/>
                <w:i/>
                <w:iCs/>
                <w:color w:val="000000"/>
                <w:sz w:val="18"/>
                <w:szCs w:val="18"/>
                <w:lang w:val="en-US"/>
              </w:rPr>
              <w:t xml:space="preserve"> End Point and Server Security</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r>
              <w:rPr>
                <w:rFonts w:ascii="Calibri" w:hAnsi="Calibri" w:cs="Calibri"/>
                <w:color w:val="000000"/>
                <w:sz w:val="18"/>
                <w:szCs w:val="18"/>
              </w:rPr>
              <w:t xml:space="preserve">Subscription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MV6ECE-AA</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MVISION Protect Plus and EDR Premium for Endpoint</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15000</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CWRECE-AA</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Cloud Workload Security Detect and Respond</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2000</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MOVYFM-AA</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 xml:space="preserve">McAfee MOVE </w:t>
            </w:r>
            <w:proofErr w:type="spellStart"/>
            <w:r w:rsidRPr="000D4FEA">
              <w:rPr>
                <w:rFonts w:ascii="Calibri" w:hAnsi="Calibri" w:cs="Calibri"/>
                <w:color w:val="000000"/>
                <w:sz w:val="18"/>
                <w:szCs w:val="18"/>
                <w:lang w:val="en-US"/>
              </w:rPr>
              <w:t>AntiVirus</w:t>
            </w:r>
            <w:proofErr w:type="spellEnd"/>
            <w:r w:rsidRPr="000D4FEA">
              <w:rPr>
                <w:rFonts w:ascii="Calibri" w:hAnsi="Calibri" w:cs="Calibri"/>
                <w:color w:val="000000"/>
                <w:sz w:val="18"/>
                <w:szCs w:val="18"/>
                <w:lang w:val="en-US"/>
              </w:rPr>
              <w:t xml:space="preserve"> for Virtual Desktops (VDI)</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500</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PSMYFM-AA</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Security for Microsoft SharePoint</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15000</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nil"/>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GSSYFM-AA</w:t>
            </w:r>
          </w:p>
        </w:tc>
        <w:tc>
          <w:tcPr>
            <w:tcW w:w="4440" w:type="dxa"/>
            <w:tcBorders>
              <w:top w:val="nil"/>
              <w:left w:val="nil"/>
              <w:bottom w:val="single" w:sz="4" w:space="0" w:color="000000"/>
              <w:right w:val="nil"/>
            </w:tcBorders>
            <w:shd w:val="clear" w:color="auto" w:fill="auto"/>
            <w:vAlign w:val="center"/>
            <w:hideMark/>
          </w:tcPr>
          <w:p w:rsidR="000D4FEA" w:rsidRPr="000D4FEA" w:rsidRDefault="000D4FEA">
            <w:pPr>
              <w:rPr>
                <w:rFonts w:ascii="Calibri" w:hAnsi="Calibri" w:cs="Calibri"/>
                <w:color w:val="000000"/>
                <w:sz w:val="18"/>
                <w:szCs w:val="18"/>
                <w:lang w:val="en-US"/>
              </w:rPr>
            </w:pPr>
            <w:proofErr w:type="spellStart"/>
            <w:r w:rsidRPr="000D4FEA">
              <w:rPr>
                <w:rFonts w:ascii="Calibri" w:hAnsi="Calibri" w:cs="Calibri"/>
                <w:color w:val="000000"/>
                <w:sz w:val="18"/>
                <w:szCs w:val="18"/>
                <w:lang w:val="en-US"/>
              </w:rPr>
              <w:t>MFESec</w:t>
            </w:r>
            <w:proofErr w:type="spellEnd"/>
            <w:r w:rsidRPr="000D4FEA">
              <w:rPr>
                <w:rFonts w:ascii="Calibri" w:hAnsi="Calibri" w:cs="Calibri"/>
                <w:color w:val="000000"/>
                <w:sz w:val="18"/>
                <w:szCs w:val="18"/>
                <w:lang w:val="en-US"/>
              </w:rPr>
              <w:t xml:space="preserve"> for MS </w:t>
            </w:r>
            <w:proofErr w:type="spellStart"/>
            <w:r w:rsidRPr="000D4FEA">
              <w:rPr>
                <w:rFonts w:ascii="Calibri" w:hAnsi="Calibri" w:cs="Calibri"/>
                <w:color w:val="000000"/>
                <w:sz w:val="18"/>
                <w:szCs w:val="18"/>
                <w:lang w:val="en-US"/>
              </w:rPr>
              <w:t>Exch</w:t>
            </w:r>
            <w:proofErr w:type="spellEnd"/>
            <w:r w:rsidRPr="000D4FEA">
              <w:rPr>
                <w:rFonts w:ascii="Calibri" w:hAnsi="Calibri" w:cs="Calibri"/>
                <w:color w:val="000000"/>
                <w:sz w:val="18"/>
                <w:szCs w:val="18"/>
                <w:lang w:val="en-US"/>
              </w:rPr>
              <w:t xml:space="preserve"> </w:t>
            </w:r>
            <w:proofErr w:type="spellStart"/>
            <w:r w:rsidRPr="000D4FEA">
              <w:rPr>
                <w:rFonts w:ascii="Calibri" w:hAnsi="Calibri" w:cs="Calibri"/>
                <w:color w:val="000000"/>
                <w:sz w:val="18"/>
                <w:szCs w:val="18"/>
                <w:lang w:val="en-US"/>
              </w:rPr>
              <w:t>ePO</w:t>
            </w:r>
            <w:proofErr w:type="spellEnd"/>
            <w:r w:rsidRPr="000D4FEA">
              <w:rPr>
                <w:rFonts w:ascii="Calibri" w:hAnsi="Calibri" w:cs="Calibri"/>
                <w:color w:val="000000"/>
                <w:sz w:val="18"/>
                <w:szCs w:val="18"/>
                <w:lang w:val="en-US"/>
              </w:rPr>
              <w:t xml:space="preserve"> 1yrBZ[P+]</w:t>
            </w:r>
          </w:p>
        </w:tc>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15000</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9200" w:type="dxa"/>
            <w:gridSpan w:val="5"/>
            <w:tcBorders>
              <w:top w:val="single" w:sz="4" w:space="0" w:color="000000"/>
              <w:left w:val="single" w:sz="4" w:space="0" w:color="000000"/>
              <w:bottom w:val="single" w:sz="4" w:space="0" w:color="000000"/>
              <w:right w:val="nil"/>
            </w:tcBorders>
            <w:shd w:val="clear" w:color="D6DCE4" w:fill="D6DCE4"/>
            <w:vAlign w:val="center"/>
            <w:hideMark/>
          </w:tcPr>
          <w:p w:rsidR="000D4FEA" w:rsidRDefault="000D4FEA">
            <w:pPr>
              <w:rPr>
                <w:rFonts w:ascii="Calibri" w:hAnsi="Calibri" w:cs="Calibri"/>
                <w:b/>
                <w:bCs/>
                <w:i/>
                <w:iCs/>
                <w:color w:val="000000"/>
                <w:sz w:val="18"/>
                <w:szCs w:val="18"/>
              </w:rPr>
            </w:pPr>
            <w:r>
              <w:rPr>
                <w:rFonts w:ascii="Calibri" w:hAnsi="Calibri" w:cs="Calibri"/>
                <w:b/>
                <w:bCs/>
                <w:i/>
                <w:iCs/>
                <w:color w:val="000000"/>
                <w:sz w:val="18"/>
                <w:szCs w:val="18"/>
              </w:rPr>
              <w:t xml:space="preserve">Rinnovo </w:t>
            </w:r>
            <w:proofErr w:type="spellStart"/>
            <w:r>
              <w:rPr>
                <w:rFonts w:ascii="Calibri" w:hAnsi="Calibri" w:cs="Calibri"/>
                <w:b/>
                <w:bCs/>
                <w:i/>
                <w:iCs/>
                <w:color w:val="000000"/>
                <w:sz w:val="18"/>
                <w:szCs w:val="18"/>
              </w:rPr>
              <w:t>Secure</w:t>
            </w:r>
            <w:proofErr w:type="spellEnd"/>
            <w:r>
              <w:rPr>
                <w:rFonts w:ascii="Calibri" w:hAnsi="Calibri" w:cs="Calibri"/>
                <w:b/>
                <w:bCs/>
                <w:i/>
                <w:iCs/>
                <w:color w:val="000000"/>
                <w:sz w:val="18"/>
                <w:szCs w:val="18"/>
              </w:rPr>
              <w:t xml:space="preserve"> Content Management</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WBG5500DNBD</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Web Gateway WG5500-D Appliance</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8</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RB10G4FBRD</w:t>
            </w:r>
          </w:p>
        </w:tc>
        <w:tc>
          <w:tcPr>
            <w:tcW w:w="4440" w:type="dxa"/>
            <w:tcBorders>
              <w:top w:val="nil"/>
              <w:left w:val="nil"/>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r>
              <w:rPr>
                <w:rFonts w:ascii="Calibri" w:hAnsi="Calibri" w:cs="Calibri"/>
                <w:color w:val="000000"/>
                <w:sz w:val="18"/>
                <w:szCs w:val="18"/>
              </w:rPr>
              <w:t xml:space="preserve">McAfee 10 Gigabit </w:t>
            </w:r>
            <w:proofErr w:type="spellStart"/>
            <w:r>
              <w:rPr>
                <w:rFonts w:ascii="Calibri" w:hAnsi="Calibri" w:cs="Calibri"/>
                <w:color w:val="000000"/>
                <w:sz w:val="18"/>
                <w:szCs w:val="18"/>
              </w:rPr>
              <w:t>Fiber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PCIe</w:t>
            </w:r>
            <w:proofErr w:type="spellEnd"/>
            <w:r>
              <w:rPr>
                <w:rFonts w:ascii="Calibri" w:hAnsi="Calibri" w:cs="Calibri"/>
                <w:color w:val="000000"/>
                <w:sz w:val="18"/>
                <w:szCs w:val="18"/>
              </w:rPr>
              <w:t xml:space="preserve"> Card - D Model </w:t>
            </w:r>
            <w:proofErr w:type="spellStart"/>
            <w:r>
              <w:rPr>
                <w:rFonts w:ascii="Calibri" w:hAnsi="Calibri" w:cs="Calibri"/>
                <w:color w:val="000000"/>
                <w:sz w:val="18"/>
                <w:szCs w:val="18"/>
              </w:rPr>
              <w:t>Appliances</w:t>
            </w:r>
            <w:proofErr w:type="spellEnd"/>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8</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9200" w:type="dxa"/>
            <w:gridSpan w:val="5"/>
            <w:tcBorders>
              <w:top w:val="single" w:sz="4" w:space="0" w:color="000000"/>
              <w:left w:val="single" w:sz="4" w:space="0" w:color="000000"/>
              <w:bottom w:val="single" w:sz="4" w:space="0" w:color="000000"/>
              <w:right w:val="nil"/>
            </w:tcBorders>
            <w:shd w:val="clear" w:color="D6DCE4" w:fill="D6DCE4"/>
            <w:vAlign w:val="center"/>
            <w:hideMark/>
          </w:tcPr>
          <w:p w:rsidR="000D4FEA" w:rsidRDefault="000D4FEA">
            <w:pPr>
              <w:rPr>
                <w:rFonts w:ascii="Calibri" w:hAnsi="Calibri" w:cs="Calibri"/>
                <w:b/>
                <w:bCs/>
                <w:i/>
                <w:iCs/>
                <w:color w:val="000000"/>
                <w:sz w:val="18"/>
                <w:szCs w:val="18"/>
              </w:rPr>
            </w:pPr>
            <w:r>
              <w:rPr>
                <w:rFonts w:ascii="Calibri" w:hAnsi="Calibri" w:cs="Calibri"/>
                <w:b/>
                <w:bCs/>
                <w:i/>
                <w:iCs/>
                <w:color w:val="000000"/>
                <w:sz w:val="18"/>
                <w:szCs w:val="18"/>
              </w:rPr>
              <w:t>Rinnovo SIEM (ESM)</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ETMX11NBD</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Enterprise Security Manager X11</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2</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ELM6050NBD</w:t>
            </w:r>
          </w:p>
        </w:tc>
        <w:tc>
          <w:tcPr>
            <w:tcW w:w="4440" w:type="dxa"/>
            <w:tcBorders>
              <w:top w:val="nil"/>
              <w:left w:val="nil"/>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r>
              <w:rPr>
                <w:rFonts w:ascii="Calibri" w:hAnsi="Calibri" w:cs="Calibri"/>
                <w:color w:val="000000"/>
                <w:sz w:val="18"/>
                <w:szCs w:val="18"/>
              </w:rPr>
              <w:t>McAfee Enterprise Log Manager 6050</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2</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ERC4700NBD</w:t>
            </w:r>
          </w:p>
        </w:tc>
        <w:tc>
          <w:tcPr>
            <w:tcW w:w="4440" w:type="dxa"/>
            <w:tcBorders>
              <w:top w:val="nil"/>
              <w:left w:val="nil"/>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r>
              <w:rPr>
                <w:rFonts w:ascii="Calibri" w:hAnsi="Calibri" w:cs="Calibri"/>
                <w:color w:val="000000"/>
                <w:sz w:val="18"/>
                <w:szCs w:val="18"/>
              </w:rPr>
              <w:t xml:space="preserve">McAfee </w:t>
            </w:r>
            <w:proofErr w:type="spellStart"/>
            <w:r>
              <w:rPr>
                <w:rFonts w:ascii="Calibri" w:hAnsi="Calibri" w:cs="Calibri"/>
                <w:color w:val="000000"/>
                <w:sz w:val="18"/>
                <w:szCs w:val="18"/>
              </w:rPr>
              <w:t>Event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Receiver</w:t>
            </w:r>
            <w:proofErr w:type="spellEnd"/>
            <w:r>
              <w:rPr>
                <w:rFonts w:ascii="Calibri" w:hAnsi="Calibri" w:cs="Calibri"/>
                <w:color w:val="000000"/>
                <w:sz w:val="18"/>
                <w:szCs w:val="18"/>
              </w:rPr>
              <w:t xml:space="preserve"> 4700</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8</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ACE4700NBD</w:t>
            </w:r>
          </w:p>
        </w:tc>
        <w:tc>
          <w:tcPr>
            <w:tcW w:w="4440" w:type="dxa"/>
            <w:tcBorders>
              <w:top w:val="nil"/>
              <w:left w:val="nil"/>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r>
              <w:rPr>
                <w:rFonts w:ascii="Calibri" w:hAnsi="Calibri" w:cs="Calibri"/>
                <w:color w:val="000000"/>
                <w:sz w:val="18"/>
                <w:szCs w:val="18"/>
              </w:rPr>
              <w:t xml:space="preserve">McAfee Advanced </w:t>
            </w:r>
            <w:proofErr w:type="spellStart"/>
            <w:r>
              <w:rPr>
                <w:rFonts w:ascii="Calibri" w:hAnsi="Calibri" w:cs="Calibri"/>
                <w:color w:val="000000"/>
                <w:sz w:val="18"/>
                <w:szCs w:val="18"/>
              </w:rPr>
              <w:t>Correlation</w:t>
            </w:r>
            <w:proofErr w:type="spellEnd"/>
            <w:r>
              <w:rPr>
                <w:rFonts w:ascii="Calibri" w:hAnsi="Calibri" w:cs="Calibri"/>
                <w:color w:val="000000"/>
                <w:sz w:val="18"/>
                <w:szCs w:val="18"/>
              </w:rPr>
              <w:t xml:space="preserve"> Engine 4700</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2</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APM3500NBD</w:t>
            </w:r>
          </w:p>
        </w:tc>
        <w:tc>
          <w:tcPr>
            <w:tcW w:w="4440" w:type="dxa"/>
            <w:tcBorders>
              <w:top w:val="nil"/>
              <w:left w:val="nil"/>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r>
              <w:rPr>
                <w:rFonts w:ascii="Calibri" w:hAnsi="Calibri" w:cs="Calibri"/>
                <w:color w:val="000000"/>
                <w:sz w:val="18"/>
                <w:szCs w:val="18"/>
              </w:rPr>
              <w:t>McAfee Application Data Monitor 3500</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2</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RBDAS100ARMA</w:t>
            </w:r>
          </w:p>
        </w:tc>
        <w:tc>
          <w:tcPr>
            <w:tcW w:w="4440" w:type="dxa"/>
            <w:tcBorders>
              <w:top w:val="nil"/>
              <w:left w:val="nil"/>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r>
              <w:rPr>
                <w:rFonts w:ascii="Calibri" w:hAnsi="Calibri" w:cs="Calibri"/>
                <w:color w:val="000000"/>
                <w:sz w:val="18"/>
                <w:szCs w:val="18"/>
              </w:rPr>
              <w:t>McAfee Direct Attached Storage 100</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4</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2</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ELSVYE-AA</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Enterprise Log Search VM (8 Cores)</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2</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2</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ELS4YE-AA</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Enterprise Log Search VM (4 Core Add-On)</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6</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2</w:t>
            </w:r>
          </w:p>
        </w:tc>
      </w:tr>
      <w:tr w:rsidR="000D4FEA" w:rsidTr="000D4FEA">
        <w:trPr>
          <w:trHeight w:val="48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r>
              <w:rPr>
                <w:rFonts w:ascii="Calibri" w:hAnsi="Calibri" w:cs="Calibri"/>
                <w:color w:val="000000"/>
                <w:sz w:val="18"/>
                <w:szCs w:val="18"/>
              </w:rPr>
              <w:t xml:space="preserve">Subscription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GTEETMX11GIEAD</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Global Threat Intelligence (Module for ESM) - ETM X11-N Appliance</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2</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48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ETM6000ELMNBD</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Enterprise Security, Enterprise Log Manager and Event Receiver 6000 Combination</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2</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0,05</w:t>
            </w:r>
          </w:p>
        </w:tc>
      </w:tr>
      <w:tr w:rsidR="000D4FEA" w:rsidRPr="003D58E0" w:rsidTr="000D4FEA">
        <w:trPr>
          <w:trHeight w:val="290"/>
        </w:trPr>
        <w:tc>
          <w:tcPr>
            <w:tcW w:w="9200" w:type="dxa"/>
            <w:gridSpan w:val="5"/>
            <w:tcBorders>
              <w:top w:val="single" w:sz="4" w:space="0" w:color="000000"/>
              <w:left w:val="single" w:sz="4" w:space="0" w:color="000000"/>
              <w:bottom w:val="single" w:sz="4" w:space="0" w:color="000000"/>
              <w:right w:val="nil"/>
            </w:tcBorders>
            <w:shd w:val="clear" w:color="D6DCE4" w:fill="D6DCE4"/>
            <w:vAlign w:val="center"/>
            <w:hideMark/>
          </w:tcPr>
          <w:p w:rsidR="000D4FEA" w:rsidRPr="000D4FEA" w:rsidRDefault="000D4FEA">
            <w:pPr>
              <w:rPr>
                <w:rFonts w:ascii="Calibri" w:hAnsi="Calibri" w:cs="Calibri"/>
                <w:b/>
                <w:bCs/>
                <w:i/>
                <w:iCs/>
                <w:color w:val="000000"/>
                <w:sz w:val="18"/>
                <w:szCs w:val="18"/>
                <w:lang w:val="en-US"/>
              </w:rPr>
            </w:pPr>
            <w:proofErr w:type="spellStart"/>
            <w:r w:rsidRPr="000D4FEA">
              <w:rPr>
                <w:rFonts w:ascii="Calibri" w:hAnsi="Calibri" w:cs="Calibri"/>
                <w:b/>
                <w:bCs/>
                <w:i/>
                <w:iCs/>
                <w:color w:val="000000"/>
                <w:sz w:val="18"/>
                <w:szCs w:val="18"/>
                <w:lang w:val="en-US"/>
              </w:rPr>
              <w:t>Rinnovo</w:t>
            </w:r>
            <w:proofErr w:type="spellEnd"/>
            <w:r w:rsidRPr="000D4FEA">
              <w:rPr>
                <w:rFonts w:ascii="Calibri" w:hAnsi="Calibri" w:cs="Calibri"/>
                <w:b/>
                <w:bCs/>
                <w:i/>
                <w:iCs/>
                <w:color w:val="000000"/>
                <w:sz w:val="18"/>
                <w:szCs w:val="18"/>
                <w:lang w:val="en-US"/>
              </w:rPr>
              <w:t xml:space="preserve"> ATD Advance Threat Defense</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ATD6100GLNBD</w:t>
            </w:r>
          </w:p>
        </w:tc>
        <w:tc>
          <w:tcPr>
            <w:tcW w:w="4440" w:type="dxa"/>
            <w:tcBorders>
              <w:top w:val="nil"/>
              <w:left w:val="nil"/>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r>
              <w:rPr>
                <w:rFonts w:ascii="Calibri" w:hAnsi="Calibri" w:cs="Calibri"/>
                <w:color w:val="000000"/>
                <w:sz w:val="18"/>
                <w:szCs w:val="18"/>
              </w:rPr>
              <w:t xml:space="preserve">McAfee Advanced </w:t>
            </w:r>
            <w:proofErr w:type="spellStart"/>
            <w:r>
              <w:rPr>
                <w:rFonts w:ascii="Calibri" w:hAnsi="Calibri" w:cs="Calibri"/>
                <w:color w:val="000000"/>
                <w:sz w:val="18"/>
                <w:szCs w:val="18"/>
              </w:rPr>
              <w:t>Threat</w:t>
            </w:r>
            <w:proofErr w:type="spellEnd"/>
            <w:r>
              <w:rPr>
                <w:rFonts w:ascii="Calibri" w:hAnsi="Calibri" w:cs="Calibri"/>
                <w:color w:val="000000"/>
                <w:sz w:val="18"/>
                <w:szCs w:val="18"/>
              </w:rPr>
              <w:t xml:space="preserve"> Defense 6100</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6</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ATD6000NBD</w:t>
            </w:r>
          </w:p>
        </w:tc>
        <w:tc>
          <w:tcPr>
            <w:tcW w:w="4440" w:type="dxa"/>
            <w:tcBorders>
              <w:top w:val="nil"/>
              <w:left w:val="nil"/>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r>
              <w:rPr>
                <w:rFonts w:ascii="Calibri" w:hAnsi="Calibri" w:cs="Calibri"/>
                <w:color w:val="000000"/>
                <w:sz w:val="18"/>
                <w:szCs w:val="18"/>
              </w:rPr>
              <w:t xml:space="preserve">McAfee Advanced </w:t>
            </w:r>
            <w:proofErr w:type="spellStart"/>
            <w:r>
              <w:rPr>
                <w:rFonts w:ascii="Calibri" w:hAnsi="Calibri" w:cs="Calibri"/>
                <w:color w:val="000000"/>
                <w:sz w:val="18"/>
                <w:szCs w:val="18"/>
              </w:rPr>
              <w:t>Threat</w:t>
            </w:r>
            <w:proofErr w:type="spellEnd"/>
            <w:r>
              <w:rPr>
                <w:rFonts w:ascii="Calibri" w:hAnsi="Calibri" w:cs="Calibri"/>
                <w:color w:val="000000"/>
                <w:sz w:val="18"/>
                <w:szCs w:val="18"/>
              </w:rPr>
              <w:t xml:space="preserve"> Defense 6000</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2</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0,15</w:t>
            </w:r>
          </w:p>
        </w:tc>
      </w:tr>
      <w:tr w:rsidR="000D4FEA" w:rsidRPr="003D58E0" w:rsidTr="000D4FEA">
        <w:trPr>
          <w:trHeight w:val="290"/>
        </w:trPr>
        <w:tc>
          <w:tcPr>
            <w:tcW w:w="9200" w:type="dxa"/>
            <w:gridSpan w:val="5"/>
            <w:tcBorders>
              <w:top w:val="single" w:sz="4" w:space="0" w:color="000000"/>
              <w:left w:val="single" w:sz="4" w:space="0" w:color="000000"/>
              <w:bottom w:val="single" w:sz="4" w:space="0" w:color="000000"/>
              <w:right w:val="nil"/>
            </w:tcBorders>
            <w:shd w:val="clear" w:color="D6DCE4" w:fill="D6DCE4"/>
            <w:vAlign w:val="center"/>
            <w:hideMark/>
          </w:tcPr>
          <w:p w:rsidR="000D4FEA" w:rsidRPr="000D4FEA" w:rsidRDefault="000D4FEA">
            <w:pPr>
              <w:rPr>
                <w:rFonts w:ascii="Calibri" w:hAnsi="Calibri" w:cs="Calibri"/>
                <w:b/>
                <w:bCs/>
                <w:i/>
                <w:iCs/>
                <w:color w:val="000000"/>
                <w:sz w:val="18"/>
                <w:szCs w:val="18"/>
                <w:lang w:val="en-US"/>
              </w:rPr>
            </w:pPr>
            <w:proofErr w:type="spellStart"/>
            <w:r w:rsidRPr="000D4FEA">
              <w:rPr>
                <w:rFonts w:ascii="Calibri" w:hAnsi="Calibri" w:cs="Calibri"/>
                <w:b/>
                <w:bCs/>
                <w:i/>
                <w:iCs/>
                <w:color w:val="000000"/>
                <w:sz w:val="18"/>
                <w:szCs w:val="18"/>
                <w:lang w:val="en-US"/>
              </w:rPr>
              <w:t>Rinnovo</w:t>
            </w:r>
            <w:proofErr w:type="spellEnd"/>
            <w:r w:rsidRPr="000D4FEA">
              <w:rPr>
                <w:rFonts w:ascii="Calibri" w:hAnsi="Calibri" w:cs="Calibri"/>
                <w:b/>
                <w:bCs/>
                <w:i/>
                <w:iCs/>
                <w:color w:val="000000"/>
                <w:sz w:val="18"/>
                <w:szCs w:val="18"/>
                <w:lang w:val="en-US"/>
              </w:rPr>
              <w:t xml:space="preserve"> IPS (Network Security Platform)</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IPSNS9300NBD</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Network Security IPS NS9300 Appliance</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6</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FFFF00" w:fill="FFFFFF"/>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00"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IPSNS9300NBD</w:t>
            </w:r>
          </w:p>
        </w:tc>
        <w:tc>
          <w:tcPr>
            <w:tcW w:w="4440" w:type="dxa"/>
            <w:tcBorders>
              <w:top w:val="nil"/>
              <w:left w:val="nil"/>
              <w:bottom w:val="single" w:sz="4" w:space="0" w:color="000000"/>
              <w:right w:val="single" w:sz="4" w:space="0" w:color="000000"/>
            </w:tcBorders>
            <w:shd w:val="clear" w:color="FFFF00" w:fill="FFFFFF"/>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Network Security IPS NS9300 Appliance</w:t>
            </w:r>
          </w:p>
        </w:tc>
        <w:tc>
          <w:tcPr>
            <w:tcW w:w="759" w:type="dxa"/>
            <w:tcBorders>
              <w:top w:val="nil"/>
              <w:left w:val="nil"/>
              <w:bottom w:val="single" w:sz="4" w:space="0" w:color="000000"/>
              <w:right w:val="single" w:sz="4" w:space="0" w:color="000000"/>
            </w:tcBorders>
            <w:shd w:val="clear" w:color="FFFF00"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1</w:t>
            </w:r>
          </w:p>
        </w:tc>
        <w:tc>
          <w:tcPr>
            <w:tcW w:w="599" w:type="dxa"/>
            <w:tcBorders>
              <w:top w:val="nil"/>
              <w:left w:val="nil"/>
              <w:bottom w:val="single" w:sz="4" w:space="0" w:color="000000"/>
              <w:right w:val="single" w:sz="4" w:space="0" w:color="000000"/>
            </w:tcBorders>
            <w:shd w:val="clear" w:color="FFFF00"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5</w:t>
            </w:r>
          </w:p>
        </w:tc>
      </w:tr>
      <w:tr w:rsidR="000D4FEA" w:rsidTr="000D4FEA">
        <w:trPr>
          <w:trHeight w:val="480"/>
        </w:trPr>
        <w:tc>
          <w:tcPr>
            <w:tcW w:w="1667" w:type="dxa"/>
            <w:tcBorders>
              <w:top w:val="nil"/>
              <w:left w:val="single" w:sz="4" w:space="0" w:color="000000"/>
              <w:bottom w:val="single" w:sz="4" w:space="0" w:color="000000"/>
              <w:right w:val="single" w:sz="4" w:space="0" w:color="000000"/>
            </w:tcBorders>
            <w:shd w:val="clear" w:color="000000" w:fill="FFFFFF"/>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RBIAC1600ACPS</w:t>
            </w:r>
          </w:p>
        </w:tc>
        <w:tc>
          <w:tcPr>
            <w:tcW w:w="4440" w:type="dxa"/>
            <w:tcBorders>
              <w:top w:val="nil"/>
              <w:left w:val="nil"/>
              <w:bottom w:val="single" w:sz="4" w:space="0" w:color="000000"/>
              <w:right w:val="single" w:sz="4" w:space="0" w:color="000000"/>
            </w:tcBorders>
            <w:shd w:val="clear" w:color="000000" w:fill="FFFFFF"/>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Network Security 1600W AC Spare Power Supply for NS9x00</w:t>
            </w:r>
          </w:p>
        </w:tc>
        <w:tc>
          <w:tcPr>
            <w:tcW w:w="759" w:type="dxa"/>
            <w:tcBorders>
              <w:top w:val="nil"/>
              <w:left w:val="nil"/>
              <w:bottom w:val="single" w:sz="4" w:space="0" w:color="000000"/>
              <w:right w:val="single" w:sz="4" w:space="0" w:color="000000"/>
            </w:tcBorders>
            <w:shd w:val="clear" w:color="000000"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4</w:t>
            </w:r>
          </w:p>
        </w:tc>
        <w:tc>
          <w:tcPr>
            <w:tcW w:w="599" w:type="dxa"/>
            <w:tcBorders>
              <w:top w:val="nil"/>
              <w:left w:val="nil"/>
              <w:bottom w:val="single" w:sz="4" w:space="0" w:color="000000"/>
              <w:right w:val="single" w:sz="4" w:space="0" w:color="000000"/>
            </w:tcBorders>
            <w:shd w:val="clear" w:color="000000"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480"/>
        </w:trPr>
        <w:tc>
          <w:tcPr>
            <w:tcW w:w="1667" w:type="dxa"/>
            <w:tcBorders>
              <w:top w:val="nil"/>
              <w:left w:val="single" w:sz="4" w:space="0" w:color="000000"/>
              <w:bottom w:val="single" w:sz="4" w:space="0" w:color="000000"/>
              <w:right w:val="single" w:sz="4" w:space="0" w:color="000000"/>
            </w:tcBorders>
            <w:shd w:val="clear" w:color="000000" w:fill="FFFFFF"/>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RBIAC8P10NETMOD</w:t>
            </w:r>
          </w:p>
        </w:tc>
        <w:tc>
          <w:tcPr>
            <w:tcW w:w="4440" w:type="dxa"/>
            <w:tcBorders>
              <w:top w:val="nil"/>
              <w:left w:val="nil"/>
              <w:bottom w:val="single" w:sz="4" w:space="0" w:color="000000"/>
              <w:right w:val="single" w:sz="4" w:space="0" w:color="000000"/>
            </w:tcBorders>
            <w:shd w:val="clear" w:color="000000" w:fill="FFFFFF"/>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Network Security 8-Port 10/1 GigE SFP+/SFP Network I/O Expansion Module (without Built-In Fail-Open)</w:t>
            </w:r>
          </w:p>
        </w:tc>
        <w:tc>
          <w:tcPr>
            <w:tcW w:w="759" w:type="dxa"/>
            <w:tcBorders>
              <w:top w:val="nil"/>
              <w:left w:val="nil"/>
              <w:bottom w:val="single" w:sz="4" w:space="0" w:color="000000"/>
              <w:right w:val="single" w:sz="4" w:space="0" w:color="000000"/>
            </w:tcBorders>
            <w:shd w:val="clear" w:color="000000"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12</w:t>
            </w:r>
          </w:p>
        </w:tc>
        <w:tc>
          <w:tcPr>
            <w:tcW w:w="599" w:type="dxa"/>
            <w:tcBorders>
              <w:top w:val="nil"/>
              <w:left w:val="nil"/>
              <w:bottom w:val="single" w:sz="4" w:space="0" w:color="000000"/>
              <w:right w:val="single" w:sz="4" w:space="0" w:color="000000"/>
            </w:tcBorders>
            <w:shd w:val="clear" w:color="000000"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720"/>
        </w:trPr>
        <w:tc>
          <w:tcPr>
            <w:tcW w:w="1667" w:type="dxa"/>
            <w:tcBorders>
              <w:top w:val="nil"/>
              <w:left w:val="single" w:sz="4" w:space="0" w:color="000000"/>
              <w:bottom w:val="single" w:sz="4" w:space="0" w:color="000000"/>
              <w:right w:val="single" w:sz="4" w:space="0" w:color="000000"/>
            </w:tcBorders>
            <w:shd w:val="clear" w:color="000000" w:fill="FFFFFF"/>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lastRenderedPageBreak/>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RBIAC4P1GMM62MOD</w:t>
            </w:r>
          </w:p>
        </w:tc>
        <w:tc>
          <w:tcPr>
            <w:tcW w:w="4440" w:type="dxa"/>
            <w:tcBorders>
              <w:top w:val="nil"/>
              <w:left w:val="nil"/>
              <w:bottom w:val="single" w:sz="4" w:space="0" w:color="000000"/>
              <w:right w:val="single" w:sz="4" w:space="0" w:color="000000"/>
            </w:tcBorders>
            <w:shd w:val="clear" w:color="000000" w:fill="FFFFFF"/>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 xml:space="preserve">McAfee Network Security 4-Port 10/1 GigE 10GBASE-SR/1000BASE-SX 62,5Ã‚Âµm MM Net I/O </w:t>
            </w:r>
            <w:proofErr w:type="spellStart"/>
            <w:r w:rsidRPr="000D4FEA">
              <w:rPr>
                <w:rFonts w:ascii="Calibri" w:hAnsi="Calibri" w:cs="Calibri"/>
                <w:color w:val="000000"/>
                <w:sz w:val="18"/>
                <w:szCs w:val="18"/>
                <w:lang w:val="en-US"/>
              </w:rPr>
              <w:t>Exp</w:t>
            </w:r>
            <w:proofErr w:type="spellEnd"/>
            <w:r w:rsidRPr="000D4FEA">
              <w:rPr>
                <w:rFonts w:ascii="Calibri" w:hAnsi="Calibri" w:cs="Calibri"/>
                <w:color w:val="000000"/>
                <w:sz w:val="18"/>
                <w:szCs w:val="18"/>
                <w:lang w:val="en-US"/>
              </w:rPr>
              <w:t xml:space="preserve"> Mod(w/ Built-In </w:t>
            </w:r>
            <w:proofErr w:type="spellStart"/>
            <w:r w:rsidRPr="000D4FEA">
              <w:rPr>
                <w:rFonts w:ascii="Calibri" w:hAnsi="Calibri" w:cs="Calibri"/>
                <w:color w:val="000000"/>
                <w:sz w:val="18"/>
                <w:szCs w:val="18"/>
                <w:lang w:val="en-US"/>
              </w:rPr>
              <w:t>FailOpen</w:t>
            </w:r>
            <w:proofErr w:type="spellEnd"/>
            <w:r w:rsidRPr="000D4FEA">
              <w:rPr>
                <w:rFonts w:ascii="Calibri" w:hAnsi="Calibri" w:cs="Calibri"/>
                <w:color w:val="000000"/>
                <w:sz w:val="18"/>
                <w:szCs w:val="18"/>
                <w:lang w:val="en-US"/>
              </w:rPr>
              <w:t>)</w:t>
            </w:r>
          </w:p>
        </w:tc>
        <w:tc>
          <w:tcPr>
            <w:tcW w:w="759" w:type="dxa"/>
            <w:tcBorders>
              <w:top w:val="nil"/>
              <w:left w:val="nil"/>
              <w:bottom w:val="single" w:sz="4" w:space="0" w:color="000000"/>
              <w:right w:val="single" w:sz="4" w:space="0" w:color="000000"/>
            </w:tcBorders>
            <w:shd w:val="clear" w:color="000000"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16</w:t>
            </w:r>
          </w:p>
        </w:tc>
        <w:tc>
          <w:tcPr>
            <w:tcW w:w="599" w:type="dxa"/>
            <w:tcBorders>
              <w:top w:val="nil"/>
              <w:left w:val="nil"/>
              <w:bottom w:val="single" w:sz="4" w:space="0" w:color="000000"/>
              <w:right w:val="single" w:sz="4" w:space="0" w:color="000000"/>
            </w:tcBorders>
            <w:shd w:val="clear" w:color="000000"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720"/>
        </w:trPr>
        <w:tc>
          <w:tcPr>
            <w:tcW w:w="1667" w:type="dxa"/>
            <w:tcBorders>
              <w:top w:val="nil"/>
              <w:left w:val="single" w:sz="4" w:space="0" w:color="000000"/>
              <w:bottom w:val="single" w:sz="4" w:space="0" w:color="000000"/>
              <w:right w:val="single" w:sz="4" w:space="0" w:color="000000"/>
            </w:tcBorders>
            <w:shd w:val="clear" w:color="FFFF00" w:fill="FFFFFF"/>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00"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RBIAC4P1GMM62MOD</w:t>
            </w:r>
          </w:p>
        </w:tc>
        <w:tc>
          <w:tcPr>
            <w:tcW w:w="4440" w:type="dxa"/>
            <w:tcBorders>
              <w:top w:val="nil"/>
              <w:left w:val="nil"/>
              <w:bottom w:val="single" w:sz="4" w:space="0" w:color="000000"/>
              <w:right w:val="single" w:sz="4" w:space="0" w:color="000000"/>
            </w:tcBorders>
            <w:shd w:val="clear" w:color="FFFF00" w:fill="FFFFFF"/>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 xml:space="preserve">McAfee Network Security 4-Port 10/1 GigE 10GBASE-SR/1000BASE-SX 62,5Ã‚Âµm MM Net I/O </w:t>
            </w:r>
            <w:proofErr w:type="spellStart"/>
            <w:r w:rsidRPr="000D4FEA">
              <w:rPr>
                <w:rFonts w:ascii="Calibri" w:hAnsi="Calibri" w:cs="Calibri"/>
                <w:color w:val="000000"/>
                <w:sz w:val="18"/>
                <w:szCs w:val="18"/>
                <w:lang w:val="en-US"/>
              </w:rPr>
              <w:t>Exp</w:t>
            </w:r>
            <w:proofErr w:type="spellEnd"/>
            <w:r w:rsidRPr="000D4FEA">
              <w:rPr>
                <w:rFonts w:ascii="Calibri" w:hAnsi="Calibri" w:cs="Calibri"/>
                <w:color w:val="000000"/>
                <w:sz w:val="18"/>
                <w:szCs w:val="18"/>
                <w:lang w:val="en-US"/>
              </w:rPr>
              <w:t xml:space="preserve"> Mod(w/ Built-In </w:t>
            </w:r>
            <w:proofErr w:type="spellStart"/>
            <w:r w:rsidRPr="000D4FEA">
              <w:rPr>
                <w:rFonts w:ascii="Calibri" w:hAnsi="Calibri" w:cs="Calibri"/>
                <w:color w:val="000000"/>
                <w:sz w:val="18"/>
                <w:szCs w:val="18"/>
                <w:lang w:val="en-US"/>
              </w:rPr>
              <w:t>FailOpen</w:t>
            </w:r>
            <w:proofErr w:type="spellEnd"/>
            <w:r w:rsidRPr="000D4FEA">
              <w:rPr>
                <w:rFonts w:ascii="Calibri" w:hAnsi="Calibri" w:cs="Calibri"/>
                <w:color w:val="000000"/>
                <w:sz w:val="18"/>
                <w:szCs w:val="18"/>
                <w:lang w:val="en-US"/>
              </w:rPr>
              <w:t>)</w:t>
            </w:r>
          </w:p>
        </w:tc>
        <w:tc>
          <w:tcPr>
            <w:tcW w:w="759" w:type="dxa"/>
            <w:tcBorders>
              <w:top w:val="nil"/>
              <w:left w:val="nil"/>
              <w:bottom w:val="single" w:sz="4" w:space="0" w:color="000000"/>
              <w:right w:val="single" w:sz="4" w:space="0" w:color="000000"/>
            </w:tcBorders>
            <w:shd w:val="clear" w:color="FFFF00"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2</w:t>
            </w:r>
          </w:p>
        </w:tc>
        <w:tc>
          <w:tcPr>
            <w:tcW w:w="599" w:type="dxa"/>
            <w:tcBorders>
              <w:top w:val="nil"/>
              <w:left w:val="nil"/>
              <w:bottom w:val="single" w:sz="4" w:space="0" w:color="000000"/>
              <w:right w:val="single" w:sz="4" w:space="0" w:color="000000"/>
            </w:tcBorders>
            <w:shd w:val="clear" w:color="FFFF00"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5</w:t>
            </w:r>
          </w:p>
        </w:tc>
      </w:tr>
      <w:tr w:rsidR="000D4FEA" w:rsidTr="000D4FEA">
        <w:trPr>
          <w:trHeight w:val="48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r>
              <w:rPr>
                <w:rFonts w:ascii="Calibri" w:hAnsi="Calibri" w:cs="Calibri"/>
                <w:color w:val="000000"/>
                <w:sz w:val="18"/>
                <w:szCs w:val="18"/>
              </w:rPr>
              <w:t xml:space="preserve">Subscription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NMGECE-AA</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Network Security Manager Software Subscription Global Edition</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1</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RBAFOCHKT2</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Network Security Active 1/10G Fail-Open Chassis</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4</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VC3YCM-AB</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 xml:space="preserve">MFE </w:t>
            </w:r>
            <w:proofErr w:type="spellStart"/>
            <w:r w:rsidRPr="000D4FEA">
              <w:rPr>
                <w:rFonts w:ascii="Calibri" w:hAnsi="Calibri" w:cs="Calibri"/>
                <w:color w:val="000000"/>
                <w:sz w:val="18"/>
                <w:szCs w:val="18"/>
                <w:lang w:val="en-US"/>
              </w:rPr>
              <w:t>vNSP</w:t>
            </w:r>
            <w:proofErr w:type="spellEnd"/>
            <w:r w:rsidRPr="000D4FEA">
              <w:rPr>
                <w:rFonts w:ascii="Calibri" w:hAnsi="Calibri" w:cs="Calibri"/>
                <w:color w:val="000000"/>
                <w:sz w:val="18"/>
                <w:szCs w:val="18"/>
                <w:lang w:val="en-US"/>
              </w:rPr>
              <w:t xml:space="preserve"> Cloud Large (1Gbps) </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10</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72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NYVMAPLNGARMA</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McAfee Network Security Manager Next Generation Appliance-Only for Standard, Global, Failover and Central manager</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2</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290"/>
        </w:trPr>
        <w:tc>
          <w:tcPr>
            <w:tcW w:w="9200" w:type="dxa"/>
            <w:gridSpan w:val="5"/>
            <w:tcBorders>
              <w:top w:val="single" w:sz="4" w:space="0" w:color="000000"/>
              <w:left w:val="single" w:sz="4" w:space="0" w:color="000000"/>
              <w:bottom w:val="single" w:sz="4" w:space="0" w:color="000000"/>
              <w:right w:val="nil"/>
            </w:tcBorders>
            <w:shd w:val="clear" w:color="D6DCE4" w:fill="D6DCE4"/>
            <w:vAlign w:val="center"/>
            <w:hideMark/>
          </w:tcPr>
          <w:p w:rsidR="000D4FEA" w:rsidRDefault="000D4FEA">
            <w:pPr>
              <w:rPr>
                <w:rFonts w:ascii="Calibri" w:hAnsi="Calibri" w:cs="Calibri"/>
                <w:b/>
                <w:bCs/>
                <w:i/>
                <w:iCs/>
                <w:color w:val="000000"/>
                <w:sz w:val="18"/>
                <w:szCs w:val="18"/>
              </w:rPr>
            </w:pPr>
            <w:r>
              <w:rPr>
                <w:rFonts w:ascii="Calibri" w:hAnsi="Calibri" w:cs="Calibri"/>
                <w:b/>
                <w:bCs/>
                <w:i/>
                <w:iCs/>
                <w:color w:val="000000"/>
                <w:sz w:val="18"/>
                <w:szCs w:val="18"/>
              </w:rPr>
              <w:t xml:space="preserve">Rinnovo </w:t>
            </w:r>
            <w:proofErr w:type="spellStart"/>
            <w:r>
              <w:rPr>
                <w:rFonts w:ascii="Calibri" w:hAnsi="Calibri" w:cs="Calibri"/>
                <w:b/>
                <w:bCs/>
                <w:i/>
                <w:iCs/>
                <w:color w:val="000000"/>
                <w:sz w:val="18"/>
                <w:szCs w:val="18"/>
              </w:rPr>
              <w:t>cloud</w:t>
            </w:r>
            <w:proofErr w:type="spellEnd"/>
            <w:r>
              <w:rPr>
                <w:rFonts w:ascii="Calibri" w:hAnsi="Calibri" w:cs="Calibri"/>
                <w:b/>
                <w:bCs/>
                <w:i/>
                <w:iCs/>
                <w:color w:val="000000"/>
                <w:sz w:val="18"/>
                <w:szCs w:val="18"/>
              </w:rPr>
              <w:t xml:space="preserve"> </w:t>
            </w:r>
          </w:p>
        </w:tc>
      </w:tr>
      <w:tr w:rsidR="000D4FEA" w:rsidTr="000D4FEA">
        <w:trPr>
          <w:trHeight w:val="290"/>
        </w:trPr>
        <w:tc>
          <w:tcPr>
            <w:tcW w:w="1667" w:type="dxa"/>
            <w:tcBorders>
              <w:top w:val="nil"/>
              <w:left w:val="single" w:sz="4" w:space="0" w:color="000000"/>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 xml:space="preserve">Subscription </w:t>
            </w:r>
            <w:proofErr w:type="spellStart"/>
            <w:r>
              <w:rPr>
                <w:rFonts w:ascii="Calibri" w:hAnsi="Calibri" w:cs="Calibri"/>
                <w:color w:val="000000"/>
                <w:sz w:val="18"/>
                <w:szCs w:val="18"/>
              </w:rPr>
              <w:t>Fee</w:t>
            </w:r>
            <w:proofErr w:type="spellEnd"/>
          </w:p>
        </w:tc>
        <w:tc>
          <w:tcPr>
            <w:tcW w:w="1735" w:type="dxa"/>
            <w:tcBorders>
              <w:top w:val="nil"/>
              <w:left w:val="nil"/>
              <w:bottom w:val="single" w:sz="4" w:space="0" w:color="000000"/>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UCAECE-AA</w:t>
            </w:r>
          </w:p>
        </w:tc>
        <w:tc>
          <w:tcPr>
            <w:tcW w:w="4440" w:type="dxa"/>
            <w:tcBorders>
              <w:top w:val="nil"/>
              <w:left w:val="nil"/>
              <w:bottom w:val="single" w:sz="4" w:space="0" w:color="000000"/>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MVISION Unified Cloud Edge Advanced</w:t>
            </w:r>
          </w:p>
        </w:tc>
        <w:tc>
          <w:tcPr>
            <w:tcW w:w="75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12500</w:t>
            </w:r>
          </w:p>
        </w:tc>
        <w:tc>
          <w:tcPr>
            <w:tcW w:w="599" w:type="dxa"/>
            <w:tcBorders>
              <w:top w:val="nil"/>
              <w:left w:val="nil"/>
              <w:bottom w:val="single" w:sz="4" w:space="0" w:color="000000"/>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r w:rsidR="000D4FEA" w:rsidTr="000D4FEA">
        <w:trPr>
          <w:trHeight w:val="490"/>
        </w:trPr>
        <w:tc>
          <w:tcPr>
            <w:tcW w:w="166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 xml:space="preserve">Subscription </w:t>
            </w:r>
            <w:proofErr w:type="spellStart"/>
            <w:r>
              <w:rPr>
                <w:rFonts w:ascii="Calibri" w:hAnsi="Calibri" w:cs="Calibri"/>
                <w:color w:val="000000"/>
                <w:sz w:val="18"/>
                <w:szCs w:val="18"/>
              </w:rPr>
              <w:t>Fee</w:t>
            </w:r>
            <w:proofErr w:type="spellEnd"/>
          </w:p>
        </w:tc>
        <w:tc>
          <w:tcPr>
            <w:tcW w:w="1735" w:type="dxa"/>
            <w:tcBorders>
              <w:top w:val="single" w:sz="4" w:space="0" w:color="000000"/>
              <w:left w:val="nil"/>
              <w:bottom w:val="single" w:sz="4" w:space="0" w:color="auto"/>
              <w:right w:val="single" w:sz="4" w:space="0" w:color="000000"/>
            </w:tcBorders>
            <w:shd w:val="clear" w:color="FFFFFF" w:fill="FFFFFF"/>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C42ECE</w:t>
            </w:r>
          </w:p>
        </w:tc>
        <w:tc>
          <w:tcPr>
            <w:tcW w:w="4440" w:type="dxa"/>
            <w:tcBorders>
              <w:top w:val="single" w:sz="4" w:space="0" w:color="000000"/>
              <w:left w:val="nil"/>
              <w:bottom w:val="single" w:sz="4" w:space="0" w:color="auto"/>
              <w:right w:val="single" w:sz="4" w:space="0" w:color="000000"/>
            </w:tcBorders>
            <w:shd w:val="clear" w:color="auto" w:fill="auto"/>
            <w:vAlign w:val="center"/>
            <w:hideMark/>
          </w:tcPr>
          <w:p w:rsidR="000D4FEA" w:rsidRPr="000D4FEA" w:rsidRDefault="000D4FEA">
            <w:pPr>
              <w:rPr>
                <w:rFonts w:ascii="Calibri" w:hAnsi="Calibri" w:cs="Calibri"/>
                <w:color w:val="000000"/>
                <w:sz w:val="18"/>
                <w:szCs w:val="18"/>
                <w:lang w:val="en-US"/>
              </w:rPr>
            </w:pPr>
            <w:r w:rsidRPr="000D4FEA">
              <w:rPr>
                <w:rFonts w:ascii="Calibri" w:hAnsi="Calibri" w:cs="Calibri"/>
                <w:color w:val="000000"/>
                <w:sz w:val="18"/>
                <w:szCs w:val="18"/>
                <w:lang w:val="en-US"/>
              </w:rPr>
              <w:t>MVISION  Cloud Security Posture Management  (CSPM) Account Pooled</w:t>
            </w:r>
          </w:p>
        </w:tc>
        <w:tc>
          <w:tcPr>
            <w:tcW w:w="759" w:type="dxa"/>
            <w:tcBorders>
              <w:top w:val="single" w:sz="4" w:space="0" w:color="000000"/>
              <w:left w:val="nil"/>
              <w:bottom w:val="single" w:sz="4" w:space="0" w:color="auto"/>
              <w:right w:val="single" w:sz="4" w:space="0" w:color="000000"/>
            </w:tcBorders>
            <w:shd w:val="clear" w:color="auto" w:fill="auto"/>
            <w:noWrap/>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7</w:t>
            </w:r>
          </w:p>
        </w:tc>
        <w:tc>
          <w:tcPr>
            <w:tcW w:w="599" w:type="dxa"/>
            <w:tcBorders>
              <w:top w:val="single" w:sz="4" w:space="0" w:color="000000"/>
              <w:left w:val="nil"/>
              <w:bottom w:val="single" w:sz="4" w:space="0" w:color="auto"/>
              <w:right w:val="single" w:sz="4" w:space="0" w:color="000000"/>
            </w:tcBorders>
            <w:shd w:val="clear" w:color="auto" w:fill="auto"/>
            <w:noWrap/>
            <w:vAlign w:val="center"/>
            <w:hideMark/>
          </w:tcPr>
          <w:p w:rsidR="000D4FEA" w:rsidRDefault="000D4FEA">
            <w:pPr>
              <w:jc w:val="center"/>
              <w:rPr>
                <w:rFonts w:ascii="Calibri" w:hAnsi="Calibri" w:cs="Calibri"/>
                <w:color w:val="000000"/>
                <w:sz w:val="18"/>
                <w:szCs w:val="18"/>
              </w:rPr>
            </w:pPr>
            <w:r>
              <w:rPr>
                <w:rFonts w:ascii="Calibri" w:hAnsi="Calibri" w:cs="Calibri"/>
                <w:color w:val="000000"/>
                <w:sz w:val="18"/>
                <w:szCs w:val="18"/>
              </w:rPr>
              <w:t>3</w:t>
            </w:r>
          </w:p>
        </w:tc>
      </w:tr>
    </w:tbl>
    <w:p w:rsidR="000D4FEA" w:rsidRDefault="000D4FEA">
      <w:pPr>
        <w:pStyle w:val="NormaleWeb"/>
        <w:spacing w:before="120" w:beforeAutospacing="0" w:after="120" w:afterAutospacing="0" w:line="276" w:lineRule="auto"/>
        <w:jc w:val="both"/>
        <w:rPr>
          <w:rFonts w:ascii="Calibri" w:hAnsi="Calibri" w:cs="Calibri"/>
          <w:color w:val="0070C0"/>
          <w:sz w:val="20"/>
          <w:szCs w:val="20"/>
        </w:rPr>
      </w:pPr>
    </w:p>
    <w:p w:rsidR="003A6E07" w:rsidRDefault="003A6E07" w:rsidP="003A6E07">
      <w:pPr>
        <w:spacing w:line="276" w:lineRule="auto"/>
        <w:jc w:val="both"/>
        <w:rPr>
          <w:rFonts w:ascii="Calibri" w:eastAsia="Calibri" w:hAnsi="Calibri" w:cs="Calibri"/>
          <w:b/>
          <w:color w:val="000000"/>
          <w:sz w:val="20"/>
          <w:szCs w:val="20"/>
          <w:u w:val="single"/>
          <w:lang w:eastAsia="en-US"/>
        </w:rPr>
      </w:pPr>
      <w:r w:rsidRPr="003A6E07">
        <w:rPr>
          <w:rFonts w:ascii="Calibri" w:eastAsia="Calibri" w:hAnsi="Calibri" w:cs="Calibri"/>
          <w:b/>
          <w:color w:val="000000"/>
          <w:sz w:val="20"/>
          <w:szCs w:val="20"/>
          <w:u w:val="single"/>
          <w:lang w:eastAsia="en-US"/>
        </w:rPr>
        <w:t>Upgrade Tecnologico delle componenti in esercizio</w:t>
      </w:r>
    </w:p>
    <w:p w:rsidR="00202E54" w:rsidRPr="00202E54" w:rsidRDefault="00202E54" w:rsidP="003A6E07">
      <w:pPr>
        <w:spacing w:line="276" w:lineRule="auto"/>
        <w:jc w:val="both"/>
        <w:rPr>
          <w:rFonts w:ascii="Calibri" w:eastAsia="Calibri" w:hAnsi="Calibri" w:cs="Calibri"/>
          <w:color w:val="000000"/>
          <w:sz w:val="20"/>
          <w:szCs w:val="20"/>
          <w:lang w:eastAsia="en-US"/>
        </w:rPr>
      </w:pPr>
      <w:r w:rsidRPr="00202E54">
        <w:rPr>
          <w:rFonts w:ascii="Calibri" w:eastAsia="Calibri" w:hAnsi="Calibri" w:cs="Calibri"/>
          <w:color w:val="000000"/>
          <w:sz w:val="20"/>
          <w:szCs w:val="20"/>
          <w:lang w:eastAsia="en-US"/>
        </w:rPr>
        <w:t xml:space="preserve">I seguenti </w:t>
      </w:r>
      <w:r>
        <w:rPr>
          <w:rFonts w:ascii="Calibri" w:eastAsia="Calibri" w:hAnsi="Calibri" w:cs="Calibri"/>
          <w:color w:val="000000"/>
          <w:sz w:val="20"/>
          <w:szCs w:val="20"/>
          <w:lang w:eastAsia="en-US"/>
        </w:rPr>
        <w:t>prodotti/servizi sono relativi all’aggiornamento di apparati hardware/</w:t>
      </w:r>
      <w:proofErr w:type="spellStart"/>
      <w:r>
        <w:rPr>
          <w:rFonts w:ascii="Calibri" w:eastAsia="Calibri" w:hAnsi="Calibri" w:cs="Calibri"/>
          <w:color w:val="000000"/>
          <w:sz w:val="20"/>
          <w:szCs w:val="20"/>
          <w:lang w:eastAsia="en-US"/>
        </w:rPr>
        <w:t>appliance</w:t>
      </w:r>
      <w:proofErr w:type="spellEnd"/>
      <w:r>
        <w:rPr>
          <w:rFonts w:ascii="Calibri" w:eastAsia="Calibri" w:hAnsi="Calibri" w:cs="Calibri"/>
          <w:color w:val="000000"/>
          <w:sz w:val="20"/>
          <w:szCs w:val="20"/>
          <w:lang w:eastAsia="en-US"/>
        </w:rPr>
        <w:t xml:space="preserve"> e ai </w:t>
      </w:r>
      <w:r w:rsidR="00F27B24">
        <w:rPr>
          <w:rFonts w:ascii="Calibri" w:eastAsia="Calibri" w:hAnsi="Calibri" w:cs="Calibri"/>
          <w:color w:val="000000"/>
          <w:sz w:val="20"/>
          <w:szCs w:val="20"/>
          <w:lang w:eastAsia="en-US"/>
        </w:rPr>
        <w:t>relativi</w:t>
      </w:r>
      <w:r>
        <w:rPr>
          <w:rFonts w:ascii="Calibri" w:eastAsia="Calibri" w:hAnsi="Calibri" w:cs="Calibri"/>
          <w:color w:val="000000"/>
          <w:sz w:val="20"/>
          <w:szCs w:val="20"/>
          <w:lang w:eastAsia="en-US"/>
        </w:rPr>
        <w:t xml:space="preserve"> </w:t>
      </w:r>
    </w:p>
    <w:tbl>
      <w:tblPr>
        <w:tblW w:w="9493" w:type="dxa"/>
        <w:tblLayout w:type="fixed"/>
        <w:tblCellMar>
          <w:left w:w="70" w:type="dxa"/>
          <w:right w:w="70" w:type="dxa"/>
        </w:tblCellMar>
        <w:tblLook w:val="04A0" w:firstRow="1" w:lastRow="0" w:firstColumn="1" w:lastColumn="0" w:noHBand="0" w:noVBand="1"/>
      </w:tblPr>
      <w:tblGrid>
        <w:gridCol w:w="709"/>
        <w:gridCol w:w="946"/>
        <w:gridCol w:w="1884"/>
        <w:gridCol w:w="3402"/>
        <w:gridCol w:w="1659"/>
        <w:gridCol w:w="893"/>
      </w:tblGrid>
      <w:tr w:rsidR="00F27B24" w:rsidTr="00F27B24">
        <w:trPr>
          <w:trHeight w:val="480"/>
        </w:trPr>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7B24" w:rsidRDefault="00F27B24">
            <w:pPr>
              <w:jc w:val="center"/>
              <w:rPr>
                <w:rFonts w:ascii="Calibri" w:hAnsi="Calibri" w:cs="Calibri"/>
                <w:b/>
                <w:bCs/>
                <w:color w:val="000000"/>
                <w:sz w:val="18"/>
                <w:szCs w:val="18"/>
              </w:rPr>
            </w:pPr>
            <w:proofErr w:type="spellStart"/>
            <w:r>
              <w:rPr>
                <w:rFonts w:ascii="Calibri" w:hAnsi="Calibri" w:cs="Calibri"/>
                <w:b/>
                <w:bCs/>
                <w:color w:val="000000"/>
                <w:sz w:val="18"/>
                <w:szCs w:val="18"/>
              </w:rPr>
              <w:t>Charge</w:t>
            </w:r>
            <w:proofErr w:type="spellEnd"/>
            <w:r>
              <w:rPr>
                <w:rFonts w:ascii="Calibri" w:hAnsi="Calibri" w:cs="Calibri"/>
                <w:b/>
                <w:bCs/>
                <w:color w:val="000000"/>
                <w:sz w:val="18"/>
                <w:szCs w:val="18"/>
              </w:rPr>
              <w:t xml:space="preserve"> </w:t>
            </w:r>
            <w:proofErr w:type="spellStart"/>
            <w:r>
              <w:rPr>
                <w:rFonts w:ascii="Calibri" w:hAnsi="Calibri" w:cs="Calibri"/>
                <w:b/>
                <w:bCs/>
                <w:color w:val="000000"/>
                <w:sz w:val="18"/>
                <w:szCs w:val="18"/>
              </w:rPr>
              <w:t>Type</w:t>
            </w:r>
            <w:proofErr w:type="spellEnd"/>
          </w:p>
        </w:tc>
        <w:tc>
          <w:tcPr>
            <w:tcW w:w="1884" w:type="dxa"/>
            <w:tcBorders>
              <w:top w:val="single" w:sz="4" w:space="0" w:color="000000"/>
              <w:left w:val="nil"/>
              <w:bottom w:val="single" w:sz="4" w:space="0" w:color="000000"/>
              <w:right w:val="single" w:sz="4" w:space="0" w:color="000000"/>
            </w:tcBorders>
            <w:shd w:val="clear" w:color="auto" w:fill="auto"/>
            <w:vAlign w:val="center"/>
            <w:hideMark/>
          </w:tcPr>
          <w:p w:rsidR="00F27B24" w:rsidRDefault="00F27B24">
            <w:pPr>
              <w:jc w:val="center"/>
              <w:rPr>
                <w:rFonts w:ascii="Calibri" w:hAnsi="Calibri" w:cs="Calibri"/>
                <w:b/>
                <w:bCs/>
                <w:color w:val="000000"/>
                <w:sz w:val="18"/>
                <w:szCs w:val="18"/>
              </w:rPr>
            </w:pPr>
            <w:r>
              <w:rPr>
                <w:rFonts w:ascii="Calibri" w:hAnsi="Calibri" w:cs="Calibri"/>
                <w:b/>
                <w:bCs/>
                <w:color w:val="000000"/>
                <w:sz w:val="18"/>
                <w:szCs w:val="18"/>
              </w:rPr>
              <w:t>McAfee SKU</w:t>
            </w:r>
          </w:p>
        </w:tc>
        <w:tc>
          <w:tcPr>
            <w:tcW w:w="3402" w:type="dxa"/>
            <w:tcBorders>
              <w:top w:val="single" w:sz="4" w:space="0" w:color="000000"/>
              <w:left w:val="nil"/>
              <w:bottom w:val="single" w:sz="4" w:space="0" w:color="000000"/>
              <w:right w:val="single" w:sz="4" w:space="0" w:color="000000"/>
            </w:tcBorders>
            <w:shd w:val="clear" w:color="auto" w:fill="auto"/>
            <w:vAlign w:val="center"/>
            <w:hideMark/>
          </w:tcPr>
          <w:p w:rsidR="00F27B24" w:rsidRDefault="00F27B24">
            <w:pPr>
              <w:jc w:val="center"/>
              <w:rPr>
                <w:rFonts w:ascii="Calibri" w:hAnsi="Calibri" w:cs="Calibri"/>
                <w:b/>
                <w:bCs/>
                <w:color w:val="000000"/>
                <w:sz w:val="18"/>
                <w:szCs w:val="18"/>
              </w:rPr>
            </w:pPr>
            <w:r>
              <w:rPr>
                <w:rFonts w:ascii="Calibri" w:hAnsi="Calibri" w:cs="Calibri"/>
                <w:b/>
                <w:bCs/>
                <w:color w:val="000000"/>
                <w:sz w:val="18"/>
                <w:szCs w:val="18"/>
              </w:rPr>
              <w:t xml:space="preserve">Product </w:t>
            </w:r>
            <w:proofErr w:type="spellStart"/>
            <w:r>
              <w:rPr>
                <w:rFonts w:ascii="Calibri" w:hAnsi="Calibri" w:cs="Calibri"/>
                <w:b/>
                <w:bCs/>
                <w:color w:val="000000"/>
                <w:sz w:val="18"/>
                <w:szCs w:val="18"/>
              </w:rPr>
              <w:t>Name</w:t>
            </w:r>
            <w:proofErr w:type="spellEnd"/>
          </w:p>
        </w:tc>
        <w:tc>
          <w:tcPr>
            <w:tcW w:w="1659" w:type="dxa"/>
            <w:tcBorders>
              <w:top w:val="single" w:sz="4" w:space="0" w:color="000000"/>
              <w:left w:val="nil"/>
              <w:bottom w:val="single" w:sz="4" w:space="0" w:color="000000"/>
              <w:right w:val="single" w:sz="4" w:space="0" w:color="000000"/>
            </w:tcBorders>
            <w:shd w:val="clear" w:color="auto" w:fill="auto"/>
            <w:vAlign w:val="center"/>
            <w:hideMark/>
          </w:tcPr>
          <w:p w:rsidR="00F27B24" w:rsidRDefault="00F27B24">
            <w:pPr>
              <w:jc w:val="center"/>
              <w:rPr>
                <w:rFonts w:ascii="Calibri" w:hAnsi="Calibri" w:cs="Calibri"/>
                <w:b/>
                <w:bCs/>
                <w:color w:val="000000"/>
                <w:sz w:val="18"/>
                <w:szCs w:val="18"/>
              </w:rPr>
            </w:pPr>
            <w:r>
              <w:rPr>
                <w:rFonts w:ascii="Calibri" w:hAnsi="Calibri" w:cs="Calibri"/>
                <w:b/>
                <w:bCs/>
                <w:color w:val="000000"/>
                <w:sz w:val="18"/>
                <w:szCs w:val="18"/>
              </w:rPr>
              <w:t>Quantità</w:t>
            </w:r>
          </w:p>
        </w:tc>
        <w:tc>
          <w:tcPr>
            <w:tcW w:w="893" w:type="dxa"/>
            <w:tcBorders>
              <w:top w:val="single" w:sz="4" w:space="0" w:color="000000"/>
              <w:left w:val="nil"/>
              <w:bottom w:val="single" w:sz="4" w:space="0" w:color="000000"/>
              <w:right w:val="single" w:sz="4" w:space="0" w:color="000000"/>
            </w:tcBorders>
            <w:shd w:val="clear" w:color="auto" w:fill="auto"/>
            <w:vAlign w:val="center"/>
            <w:hideMark/>
          </w:tcPr>
          <w:p w:rsidR="00F27B24" w:rsidRDefault="00F27B24">
            <w:pPr>
              <w:jc w:val="center"/>
              <w:rPr>
                <w:rFonts w:ascii="Calibri" w:hAnsi="Calibri" w:cs="Calibri"/>
                <w:b/>
                <w:bCs/>
                <w:color w:val="000000"/>
                <w:sz w:val="18"/>
                <w:szCs w:val="18"/>
              </w:rPr>
            </w:pPr>
            <w:r>
              <w:rPr>
                <w:rFonts w:ascii="Calibri" w:hAnsi="Calibri" w:cs="Calibri"/>
                <w:b/>
                <w:bCs/>
                <w:color w:val="000000"/>
                <w:sz w:val="18"/>
                <w:szCs w:val="18"/>
              </w:rPr>
              <w:t>Durata anni</w:t>
            </w:r>
          </w:p>
        </w:tc>
      </w:tr>
      <w:tr w:rsidR="00F27B24" w:rsidRPr="003D58E0" w:rsidTr="00F27B24">
        <w:trPr>
          <w:trHeight w:val="290"/>
        </w:trPr>
        <w:tc>
          <w:tcPr>
            <w:tcW w:w="709" w:type="dxa"/>
            <w:tcBorders>
              <w:top w:val="single" w:sz="4" w:space="0" w:color="000000"/>
              <w:left w:val="single" w:sz="4" w:space="0" w:color="000000"/>
              <w:bottom w:val="single" w:sz="4" w:space="0" w:color="000000"/>
              <w:right w:val="nil"/>
            </w:tcBorders>
            <w:shd w:val="clear" w:color="D6DCE4" w:fill="D6DCE4"/>
          </w:tcPr>
          <w:p w:rsidR="00F27B24" w:rsidRPr="00F27B24" w:rsidRDefault="00F27B24" w:rsidP="00F27B24">
            <w:pPr>
              <w:rPr>
                <w:rFonts w:ascii="Calibri" w:hAnsi="Calibri" w:cs="Calibri"/>
                <w:b/>
                <w:bCs/>
                <w:i/>
                <w:iCs/>
                <w:color w:val="000000"/>
                <w:sz w:val="18"/>
                <w:szCs w:val="18"/>
              </w:rPr>
            </w:pPr>
          </w:p>
        </w:tc>
        <w:tc>
          <w:tcPr>
            <w:tcW w:w="8784" w:type="dxa"/>
            <w:gridSpan w:val="5"/>
            <w:tcBorders>
              <w:bottom w:val="single" w:sz="4" w:space="0" w:color="auto"/>
            </w:tcBorders>
            <w:shd w:val="clear" w:color="auto" w:fill="D6DCE4"/>
            <w:vAlign w:val="center"/>
          </w:tcPr>
          <w:p w:rsidR="00F27B24" w:rsidRPr="00F27B24" w:rsidRDefault="00F27B24" w:rsidP="00F27B24">
            <w:pPr>
              <w:rPr>
                <w:rFonts w:ascii="Calibri" w:hAnsi="Calibri" w:cs="Calibri"/>
                <w:b/>
                <w:bCs/>
                <w:i/>
                <w:iCs/>
                <w:color w:val="000000"/>
                <w:sz w:val="18"/>
                <w:szCs w:val="18"/>
                <w:lang w:val="en-US"/>
              </w:rPr>
            </w:pPr>
            <w:r w:rsidRPr="00F27B24">
              <w:rPr>
                <w:rFonts w:ascii="Calibri" w:hAnsi="Calibri" w:cs="Calibri"/>
                <w:b/>
                <w:bCs/>
                <w:i/>
                <w:iCs/>
                <w:color w:val="000000"/>
                <w:sz w:val="18"/>
                <w:szCs w:val="18"/>
                <w:lang w:val="en-US"/>
              </w:rPr>
              <w:t>Upgrade Secure Content Management &amp; CDA</w:t>
            </w:r>
          </w:p>
        </w:tc>
      </w:tr>
      <w:tr w:rsidR="00F27B24" w:rsidTr="00F27B24">
        <w:trPr>
          <w:trHeight w:val="48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WBG-5500-E</w:t>
            </w:r>
          </w:p>
        </w:tc>
        <w:tc>
          <w:tcPr>
            <w:tcW w:w="3402" w:type="dxa"/>
            <w:tcBorders>
              <w:top w:val="nil"/>
              <w:left w:val="nil"/>
              <w:bottom w:val="single" w:sz="4" w:space="0" w:color="000000"/>
              <w:right w:val="single" w:sz="4" w:space="0" w:color="000000"/>
            </w:tcBorders>
            <w:shd w:val="clear" w:color="auto" w:fill="auto"/>
            <w:vAlign w:val="center"/>
            <w:hideMark/>
          </w:tcPr>
          <w:p w:rsidR="00F27B24" w:rsidRPr="000D4FEA" w:rsidRDefault="00F27B24" w:rsidP="00F27B24">
            <w:pPr>
              <w:rPr>
                <w:rFonts w:ascii="Calibri" w:hAnsi="Calibri" w:cs="Calibri"/>
                <w:color w:val="000000"/>
                <w:sz w:val="18"/>
                <w:szCs w:val="18"/>
                <w:lang w:val="en-US"/>
              </w:rPr>
            </w:pPr>
            <w:r w:rsidRPr="000D4FEA">
              <w:rPr>
                <w:rFonts w:ascii="Calibri" w:hAnsi="Calibri" w:cs="Calibri"/>
                <w:color w:val="000000"/>
                <w:sz w:val="18"/>
                <w:szCs w:val="18"/>
                <w:lang w:val="en-US"/>
              </w:rPr>
              <w:t>McAfee Web Gateway WG5500-E Appliance</w:t>
            </w:r>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8</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w:t>
            </w:r>
          </w:p>
        </w:tc>
      </w:tr>
      <w:tr w:rsidR="00F27B24" w:rsidTr="00F27B24">
        <w:trPr>
          <w:trHeight w:val="29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WBG5500ENBD</w:t>
            </w:r>
          </w:p>
        </w:tc>
        <w:tc>
          <w:tcPr>
            <w:tcW w:w="3402" w:type="dxa"/>
            <w:tcBorders>
              <w:top w:val="nil"/>
              <w:left w:val="nil"/>
              <w:bottom w:val="single" w:sz="4" w:space="0" w:color="000000"/>
              <w:right w:val="single" w:sz="4" w:space="0" w:color="000000"/>
            </w:tcBorders>
            <w:shd w:val="clear" w:color="auto" w:fill="auto"/>
            <w:vAlign w:val="center"/>
            <w:hideMark/>
          </w:tcPr>
          <w:p w:rsidR="00F27B24" w:rsidRPr="000D4FEA" w:rsidRDefault="00F27B24" w:rsidP="00F27B24">
            <w:pPr>
              <w:rPr>
                <w:rFonts w:ascii="Calibri" w:hAnsi="Calibri" w:cs="Calibri"/>
                <w:color w:val="000000"/>
                <w:sz w:val="18"/>
                <w:szCs w:val="18"/>
                <w:lang w:val="en-US"/>
              </w:rPr>
            </w:pPr>
            <w:r w:rsidRPr="000D4FEA">
              <w:rPr>
                <w:rFonts w:ascii="Calibri" w:hAnsi="Calibri" w:cs="Calibri"/>
                <w:color w:val="000000"/>
                <w:sz w:val="18"/>
                <w:szCs w:val="18"/>
                <w:lang w:val="en-US"/>
              </w:rPr>
              <w:t>McAfee Web Gateway WG5500-E Appliance</w:t>
            </w:r>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8</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3</w:t>
            </w:r>
          </w:p>
        </w:tc>
      </w:tr>
      <w:tr w:rsidR="00F27B24" w:rsidTr="00F27B24">
        <w:trPr>
          <w:trHeight w:val="48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MAP-10G4-FBRE</w:t>
            </w:r>
          </w:p>
        </w:tc>
        <w:tc>
          <w:tcPr>
            <w:tcW w:w="3402"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 xml:space="preserve">McAfee 10 Gigabit </w:t>
            </w:r>
            <w:proofErr w:type="spellStart"/>
            <w:r>
              <w:rPr>
                <w:rFonts w:ascii="Calibri" w:hAnsi="Calibri" w:cs="Calibri"/>
                <w:color w:val="000000"/>
                <w:sz w:val="18"/>
                <w:szCs w:val="18"/>
              </w:rPr>
              <w:t>Fiber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PCIe</w:t>
            </w:r>
            <w:proofErr w:type="spellEnd"/>
            <w:r>
              <w:rPr>
                <w:rFonts w:ascii="Calibri" w:hAnsi="Calibri" w:cs="Calibri"/>
                <w:color w:val="000000"/>
                <w:sz w:val="18"/>
                <w:szCs w:val="18"/>
              </w:rPr>
              <w:t xml:space="preserve"> Card - E Model </w:t>
            </w:r>
            <w:proofErr w:type="spellStart"/>
            <w:r>
              <w:rPr>
                <w:rFonts w:ascii="Calibri" w:hAnsi="Calibri" w:cs="Calibri"/>
                <w:color w:val="000000"/>
                <w:sz w:val="18"/>
                <w:szCs w:val="18"/>
              </w:rPr>
              <w:t>Appliances</w:t>
            </w:r>
            <w:proofErr w:type="spellEnd"/>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8</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w:t>
            </w:r>
          </w:p>
        </w:tc>
      </w:tr>
      <w:tr w:rsidR="00F27B24" w:rsidTr="00F27B24">
        <w:trPr>
          <w:trHeight w:val="29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RB10G4FBRE</w:t>
            </w:r>
          </w:p>
        </w:tc>
        <w:tc>
          <w:tcPr>
            <w:tcW w:w="3402"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 xml:space="preserve">McAfee 10 Gigabit </w:t>
            </w:r>
            <w:proofErr w:type="spellStart"/>
            <w:r>
              <w:rPr>
                <w:rFonts w:ascii="Calibri" w:hAnsi="Calibri" w:cs="Calibri"/>
                <w:color w:val="000000"/>
                <w:sz w:val="18"/>
                <w:szCs w:val="18"/>
              </w:rPr>
              <w:t>Fiber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PCIe</w:t>
            </w:r>
            <w:proofErr w:type="spellEnd"/>
            <w:r>
              <w:rPr>
                <w:rFonts w:ascii="Calibri" w:hAnsi="Calibri" w:cs="Calibri"/>
                <w:color w:val="000000"/>
                <w:sz w:val="18"/>
                <w:szCs w:val="18"/>
              </w:rPr>
              <w:t xml:space="preserve"> Card - E Model </w:t>
            </w:r>
            <w:proofErr w:type="spellStart"/>
            <w:r>
              <w:rPr>
                <w:rFonts w:ascii="Calibri" w:hAnsi="Calibri" w:cs="Calibri"/>
                <w:color w:val="000000"/>
                <w:sz w:val="18"/>
                <w:szCs w:val="18"/>
              </w:rPr>
              <w:t>Appliances</w:t>
            </w:r>
            <w:proofErr w:type="spellEnd"/>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8</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3</w:t>
            </w:r>
          </w:p>
        </w:tc>
      </w:tr>
      <w:tr w:rsidR="00F27B24" w:rsidTr="00F27B24">
        <w:trPr>
          <w:trHeight w:val="290"/>
        </w:trPr>
        <w:tc>
          <w:tcPr>
            <w:tcW w:w="709" w:type="dxa"/>
            <w:tcBorders>
              <w:top w:val="single" w:sz="4" w:space="0" w:color="000000"/>
              <w:left w:val="single" w:sz="4" w:space="0" w:color="000000"/>
              <w:bottom w:val="single" w:sz="4" w:space="0" w:color="000000"/>
              <w:right w:val="nil"/>
            </w:tcBorders>
            <w:shd w:val="clear" w:color="D6DCE4" w:fill="D6DCE4"/>
          </w:tcPr>
          <w:p w:rsidR="00F27B24" w:rsidRDefault="00F27B24" w:rsidP="00F27B24">
            <w:pPr>
              <w:rPr>
                <w:rFonts w:ascii="Calibri" w:hAnsi="Calibri" w:cs="Calibri"/>
                <w:b/>
                <w:bCs/>
                <w:i/>
                <w:iCs/>
                <w:color w:val="000000"/>
                <w:sz w:val="18"/>
                <w:szCs w:val="18"/>
              </w:rPr>
            </w:pPr>
          </w:p>
        </w:tc>
        <w:tc>
          <w:tcPr>
            <w:tcW w:w="8784" w:type="dxa"/>
            <w:gridSpan w:val="5"/>
            <w:tcBorders>
              <w:top w:val="single" w:sz="4" w:space="0" w:color="000000"/>
              <w:left w:val="single" w:sz="4" w:space="0" w:color="000000"/>
              <w:bottom w:val="single" w:sz="4" w:space="0" w:color="000000"/>
              <w:right w:val="nil"/>
            </w:tcBorders>
            <w:shd w:val="clear" w:color="D6DCE4" w:fill="D6DCE4"/>
            <w:vAlign w:val="center"/>
            <w:hideMark/>
          </w:tcPr>
          <w:p w:rsidR="00F27B24" w:rsidRDefault="00F27B24" w:rsidP="00F27B24">
            <w:pPr>
              <w:jc w:val="both"/>
              <w:rPr>
                <w:rFonts w:ascii="Calibri" w:hAnsi="Calibri" w:cs="Calibri"/>
                <w:b/>
                <w:bCs/>
                <w:i/>
                <w:iCs/>
                <w:color w:val="000000"/>
                <w:sz w:val="18"/>
                <w:szCs w:val="18"/>
              </w:rPr>
            </w:pPr>
            <w:r>
              <w:rPr>
                <w:rFonts w:ascii="Calibri" w:hAnsi="Calibri" w:cs="Calibri"/>
                <w:b/>
                <w:bCs/>
                <w:i/>
                <w:iCs/>
                <w:color w:val="000000"/>
                <w:sz w:val="18"/>
                <w:szCs w:val="18"/>
              </w:rPr>
              <w:t>Upgrade SIEM</w:t>
            </w:r>
          </w:p>
        </w:tc>
      </w:tr>
      <w:tr w:rsidR="00F27B24" w:rsidTr="00F27B24">
        <w:trPr>
          <w:trHeight w:val="48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DAS-250</w:t>
            </w:r>
          </w:p>
        </w:tc>
        <w:tc>
          <w:tcPr>
            <w:tcW w:w="3402"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McAfee Direct Attached Storage 250</w:t>
            </w:r>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6</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w:t>
            </w:r>
          </w:p>
        </w:tc>
      </w:tr>
      <w:tr w:rsidR="00F27B24" w:rsidTr="00F27B24">
        <w:trPr>
          <w:trHeight w:val="29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RBDAS250NBD</w:t>
            </w:r>
          </w:p>
        </w:tc>
        <w:tc>
          <w:tcPr>
            <w:tcW w:w="3402"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McAfee Direct Attached Storage 250</w:t>
            </w:r>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6</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3</w:t>
            </w:r>
          </w:p>
        </w:tc>
      </w:tr>
      <w:tr w:rsidR="00F27B24" w:rsidTr="00F27B24">
        <w:trPr>
          <w:trHeight w:val="48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ENMELM-6075</w:t>
            </w:r>
          </w:p>
        </w:tc>
        <w:tc>
          <w:tcPr>
            <w:tcW w:w="3402" w:type="dxa"/>
            <w:tcBorders>
              <w:top w:val="nil"/>
              <w:left w:val="nil"/>
              <w:bottom w:val="single" w:sz="4" w:space="0" w:color="000000"/>
              <w:right w:val="single" w:sz="4" w:space="0" w:color="000000"/>
            </w:tcBorders>
            <w:shd w:val="clear" w:color="auto" w:fill="auto"/>
            <w:vAlign w:val="center"/>
            <w:hideMark/>
          </w:tcPr>
          <w:p w:rsidR="00F27B24" w:rsidRPr="000D4FEA" w:rsidRDefault="00F27B24" w:rsidP="00F27B24">
            <w:pPr>
              <w:rPr>
                <w:rFonts w:ascii="Calibri" w:hAnsi="Calibri" w:cs="Calibri"/>
                <w:color w:val="000000"/>
                <w:sz w:val="18"/>
                <w:szCs w:val="18"/>
                <w:lang w:val="en-US"/>
              </w:rPr>
            </w:pPr>
            <w:r w:rsidRPr="000D4FEA">
              <w:rPr>
                <w:rFonts w:ascii="Calibri" w:hAnsi="Calibri" w:cs="Calibri"/>
                <w:color w:val="000000"/>
                <w:sz w:val="18"/>
                <w:szCs w:val="18"/>
                <w:lang w:val="en-US"/>
              </w:rPr>
              <w:t>McAfee Enterprise Security, Enterprise Log Manager and Event Receiver 6075 Combination</w:t>
            </w:r>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2</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w:t>
            </w:r>
          </w:p>
        </w:tc>
      </w:tr>
      <w:tr w:rsidR="00F27B24" w:rsidTr="00F27B24">
        <w:trPr>
          <w:trHeight w:val="29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ENMELM6075NBD</w:t>
            </w:r>
          </w:p>
        </w:tc>
        <w:tc>
          <w:tcPr>
            <w:tcW w:w="3402" w:type="dxa"/>
            <w:tcBorders>
              <w:top w:val="nil"/>
              <w:left w:val="nil"/>
              <w:bottom w:val="nil"/>
              <w:right w:val="nil"/>
            </w:tcBorders>
            <w:shd w:val="clear" w:color="auto" w:fill="auto"/>
            <w:noWrap/>
            <w:vAlign w:val="center"/>
            <w:hideMark/>
          </w:tcPr>
          <w:p w:rsidR="00F27B24" w:rsidRPr="000D4FEA" w:rsidRDefault="00F27B24" w:rsidP="00F27B24">
            <w:pPr>
              <w:rPr>
                <w:rFonts w:ascii="Arial" w:hAnsi="Arial" w:cs="Arial"/>
                <w:color w:val="000000"/>
                <w:sz w:val="16"/>
                <w:szCs w:val="16"/>
                <w:lang w:val="en-US"/>
              </w:rPr>
            </w:pPr>
            <w:r w:rsidRPr="000D4FEA">
              <w:rPr>
                <w:rFonts w:ascii="Arial" w:hAnsi="Arial" w:cs="Arial"/>
                <w:color w:val="000000"/>
                <w:sz w:val="16"/>
                <w:szCs w:val="16"/>
                <w:lang w:val="en-US"/>
              </w:rPr>
              <w:t xml:space="preserve">MFE </w:t>
            </w:r>
            <w:proofErr w:type="spellStart"/>
            <w:r w:rsidRPr="000D4FEA">
              <w:rPr>
                <w:rFonts w:ascii="Arial" w:hAnsi="Arial" w:cs="Arial"/>
                <w:color w:val="000000"/>
                <w:sz w:val="16"/>
                <w:szCs w:val="16"/>
                <w:lang w:val="en-US"/>
              </w:rPr>
              <w:t>EntSecMgr</w:t>
            </w:r>
            <w:proofErr w:type="spellEnd"/>
            <w:r w:rsidRPr="000D4FEA">
              <w:rPr>
                <w:rFonts w:ascii="Arial" w:hAnsi="Arial" w:cs="Arial"/>
                <w:color w:val="000000"/>
                <w:sz w:val="16"/>
                <w:szCs w:val="16"/>
                <w:lang w:val="en-US"/>
              </w:rPr>
              <w:t xml:space="preserve">, </w:t>
            </w:r>
            <w:proofErr w:type="spellStart"/>
            <w:r w:rsidRPr="000D4FEA">
              <w:rPr>
                <w:rFonts w:ascii="Arial" w:hAnsi="Arial" w:cs="Arial"/>
                <w:color w:val="000000"/>
                <w:sz w:val="16"/>
                <w:szCs w:val="16"/>
                <w:lang w:val="en-US"/>
              </w:rPr>
              <w:t>ELM,EvtRec</w:t>
            </w:r>
            <w:proofErr w:type="spellEnd"/>
            <w:r w:rsidRPr="000D4FEA">
              <w:rPr>
                <w:rFonts w:ascii="Arial" w:hAnsi="Arial" w:cs="Arial"/>
                <w:color w:val="000000"/>
                <w:sz w:val="16"/>
                <w:szCs w:val="16"/>
                <w:lang w:val="en-US"/>
              </w:rPr>
              <w:t xml:space="preserve"> 6075 1YrBZ+NBD</w:t>
            </w:r>
          </w:p>
        </w:tc>
        <w:tc>
          <w:tcPr>
            <w:tcW w:w="1659" w:type="dxa"/>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2</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3</w:t>
            </w:r>
          </w:p>
        </w:tc>
      </w:tr>
      <w:tr w:rsidR="00F27B24" w:rsidTr="00F27B24">
        <w:trPr>
          <w:trHeight w:val="48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ELS-6075</w:t>
            </w:r>
          </w:p>
        </w:tc>
        <w:tc>
          <w:tcPr>
            <w:tcW w:w="3402" w:type="dxa"/>
            <w:tcBorders>
              <w:top w:val="single" w:sz="4" w:space="0" w:color="000000"/>
              <w:left w:val="nil"/>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 xml:space="preserve">McAfee Enterprise Log </w:t>
            </w:r>
            <w:proofErr w:type="spellStart"/>
            <w:r>
              <w:rPr>
                <w:rFonts w:ascii="Calibri" w:hAnsi="Calibri" w:cs="Calibri"/>
                <w:color w:val="000000"/>
                <w:sz w:val="18"/>
                <w:szCs w:val="18"/>
              </w:rPr>
              <w:t>Search</w:t>
            </w:r>
            <w:proofErr w:type="spellEnd"/>
            <w:r>
              <w:rPr>
                <w:rFonts w:ascii="Calibri" w:hAnsi="Calibri" w:cs="Calibri"/>
                <w:color w:val="000000"/>
                <w:sz w:val="18"/>
                <w:szCs w:val="18"/>
              </w:rPr>
              <w:t xml:space="preserve"> 6075</w:t>
            </w:r>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2</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w:t>
            </w:r>
          </w:p>
        </w:tc>
      </w:tr>
      <w:tr w:rsidR="00F27B24" w:rsidTr="00F27B24">
        <w:trPr>
          <w:trHeight w:val="48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ELS6075NBD</w:t>
            </w:r>
          </w:p>
        </w:tc>
        <w:tc>
          <w:tcPr>
            <w:tcW w:w="3402" w:type="dxa"/>
            <w:tcBorders>
              <w:top w:val="nil"/>
              <w:left w:val="nil"/>
              <w:bottom w:val="single" w:sz="4" w:space="0" w:color="000000"/>
              <w:right w:val="single" w:sz="4" w:space="0" w:color="000000"/>
            </w:tcBorders>
            <w:shd w:val="clear" w:color="auto" w:fill="auto"/>
            <w:vAlign w:val="center"/>
            <w:hideMark/>
          </w:tcPr>
          <w:p w:rsidR="00F27B24" w:rsidRPr="000D4FEA" w:rsidRDefault="00F27B24" w:rsidP="00F27B24">
            <w:pPr>
              <w:rPr>
                <w:rFonts w:ascii="Calibri" w:hAnsi="Calibri" w:cs="Calibri"/>
                <w:color w:val="000000"/>
                <w:sz w:val="18"/>
                <w:szCs w:val="18"/>
                <w:lang w:val="en-US"/>
              </w:rPr>
            </w:pPr>
            <w:r w:rsidRPr="000D4FEA">
              <w:rPr>
                <w:rFonts w:ascii="Calibri" w:hAnsi="Calibri" w:cs="Calibri"/>
                <w:color w:val="000000"/>
                <w:sz w:val="18"/>
                <w:szCs w:val="18"/>
                <w:lang w:val="en-US"/>
              </w:rPr>
              <w:t>1yr Business Software Support &amp; Onsite Next Business Day Hardware Support</w:t>
            </w:r>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2</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3</w:t>
            </w:r>
          </w:p>
        </w:tc>
      </w:tr>
      <w:tr w:rsidR="00F27B24" w:rsidRPr="003D58E0" w:rsidTr="00F27B24">
        <w:trPr>
          <w:trHeight w:val="290"/>
        </w:trPr>
        <w:tc>
          <w:tcPr>
            <w:tcW w:w="709" w:type="dxa"/>
            <w:tcBorders>
              <w:top w:val="single" w:sz="4" w:space="0" w:color="000000"/>
              <w:left w:val="single" w:sz="4" w:space="0" w:color="000000"/>
              <w:bottom w:val="single" w:sz="4" w:space="0" w:color="000000"/>
              <w:right w:val="nil"/>
            </w:tcBorders>
            <w:shd w:val="clear" w:color="D6DCE4" w:fill="D6DCE4"/>
          </w:tcPr>
          <w:p w:rsidR="00F27B24" w:rsidRPr="000D4FEA" w:rsidRDefault="00F27B24" w:rsidP="00F27B24">
            <w:pPr>
              <w:rPr>
                <w:rFonts w:ascii="Calibri" w:hAnsi="Calibri" w:cs="Calibri"/>
                <w:b/>
                <w:bCs/>
                <w:i/>
                <w:iCs/>
                <w:color w:val="000000"/>
                <w:sz w:val="18"/>
                <w:szCs w:val="18"/>
                <w:lang w:val="en-US"/>
              </w:rPr>
            </w:pPr>
          </w:p>
        </w:tc>
        <w:tc>
          <w:tcPr>
            <w:tcW w:w="8784" w:type="dxa"/>
            <w:gridSpan w:val="5"/>
            <w:tcBorders>
              <w:top w:val="single" w:sz="4" w:space="0" w:color="000000"/>
              <w:left w:val="single" w:sz="4" w:space="0" w:color="000000"/>
              <w:bottom w:val="single" w:sz="4" w:space="0" w:color="000000"/>
              <w:right w:val="nil"/>
            </w:tcBorders>
            <w:shd w:val="clear" w:color="D6DCE4" w:fill="D6DCE4"/>
            <w:vAlign w:val="center"/>
            <w:hideMark/>
          </w:tcPr>
          <w:p w:rsidR="00F27B24" w:rsidRPr="000D4FEA" w:rsidRDefault="00F27B24" w:rsidP="00F27B24">
            <w:pPr>
              <w:jc w:val="both"/>
              <w:rPr>
                <w:rFonts w:ascii="Calibri" w:hAnsi="Calibri" w:cs="Calibri"/>
                <w:b/>
                <w:bCs/>
                <w:i/>
                <w:iCs/>
                <w:color w:val="000000"/>
                <w:sz w:val="18"/>
                <w:szCs w:val="18"/>
                <w:lang w:val="en-US"/>
              </w:rPr>
            </w:pPr>
            <w:r w:rsidRPr="000D4FEA">
              <w:rPr>
                <w:rFonts w:ascii="Calibri" w:hAnsi="Calibri" w:cs="Calibri"/>
                <w:b/>
                <w:bCs/>
                <w:i/>
                <w:iCs/>
                <w:color w:val="000000"/>
                <w:sz w:val="18"/>
                <w:szCs w:val="18"/>
                <w:lang w:val="en-US"/>
              </w:rPr>
              <w:t>Upgrade ATD Advance Threat Defense</w:t>
            </w:r>
          </w:p>
        </w:tc>
      </w:tr>
      <w:tr w:rsidR="00F27B24" w:rsidTr="00F27B24">
        <w:trPr>
          <w:trHeight w:val="48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ATD-6200</w:t>
            </w:r>
          </w:p>
        </w:tc>
        <w:tc>
          <w:tcPr>
            <w:tcW w:w="3402"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 xml:space="preserve">McAfee Advanced </w:t>
            </w:r>
            <w:proofErr w:type="spellStart"/>
            <w:r>
              <w:rPr>
                <w:rFonts w:ascii="Calibri" w:hAnsi="Calibri" w:cs="Calibri"/>
                <w:color w:val="000000"/>
                <w:sz w:val="18"/>
                <w:szCs w:val="18"/>
              </w:rPr>
              <w:t>Threat</w:t>
            </w:r>
            <w:proofErr w:type="spellEnd"/>
            <w:r>
              <w:rPr>
                <w:rFonts w:ascii="Calibri" w:hAnsi="Calibri" w:cs="Calibri"/>
                <w:color w:val="000000"/>
                <w:sz w:val="18"/>
                <w:szCs w:val="18"/>
              </w:rPr>
              <w:t xml:space="preserve"> Defense 6200</w:t>
            </w:r>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8</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w:t>
            </w:r>
          </w:p>
        </w:tc>
      </w:tr>
      <w:tr w:rsidR="00F27B24" w:rsidTr="00F27B24">
        <w:trPr>
          <w:trHeight w:val="48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proofErr w:type="spellStart"/>
            <w:r>
              <w:rPr>
                <w:rFonts w:ascii="Calibri" w:hAnsi="Calibri" w:cs="Calibri"/>
                <w:color w:val="000000"/>
                <w:sz w:val="18"/>
                <w:szCs w:val="18"/>
              </w:rPr>
              <w:lastRenderedPageBreak/>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ATD6200NBD</w:t>
            </w:r>
          </w:p>
        </w:tc>
        <w:tc>
          <w:tcPr>
            <w:tcW w:w="3402" w:type="dxa"/>
            <w:tcBorders>
              <w:top w:val="nil"/>
              <w:left w:val="nil"/>
              <w:bottom w:val="single" w:sz="4" w:space="0" w:color="000000"/>
              <w:right w:val="single" w:sz="4" w:space="0" w:color="000000"/>
            </w:tcBorders>
            <w:shd w:val="clear" w:color="auto" w:fill="auto"/>
            <w:vAlign w:val="center"/>
            <w:hideMark/>
          </w:tcPr>
          <w:p w:rsidR="00F27B24" w:rsidRPr="000D4FEA" w:rsidRDefault="00F27B24" w:rsidP="00F27B24">
            <w:pPr>
              <w:rPr>
                <w:rFonts w:ascii="Calibri" w:hAnsi="Calibri" w:cs="Calibri"/>
                <w:color w:val="000000"/>
                <w:sz w:val="18"/>
                <w:szCs w:val="18"/>
                <w:lang w:val="en-US"/>
              </w:rPr>
            </w:pPr>
            <w:r w:rsidRPr="000D4FEA">
              <w:rPr>
                <w:rFonts w:ascii="Calibri" w:hAnsi="Calibri" w:cs="Calibri"/>
                <w:color w:val="000000"/>
                <w:sz w:val="18"/>
                <w:szCs w:val="18"/>
                <w:lang w:val="en-US"/>
              </w:rPr>
              <w:t>1yr Business Software Support &amp; Onsite Next Business Day Hardware Support</w:t>
            </w:r>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8</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3</w:t>
            </w:r>
          </w:p>
        </w:tc>
      </w:tr>
      <w:tr w:rsidR="00F27B24" w:rsidRPr="003D58E0" w:rsidTr="00F27B24">
        <w:trPr>
          <w:trHeight w:val="290"/>
        </w:trPr>
        <w:tc>
          <w:tcPr>
            <w:tcW w:w="709" w:type="dxa"/>
            <w:tcBorders>
              <w:top w:val="single" w:sz="4" w:space="0" w:color="000000"/>
              <w:left w:val="single" w:sz="4" w:space="0" w:color="000000"/>
              <w:bottom w:val="single" w:sz="4" w:space="0" w:color="000000"/>
              <w:right w:val="nil"/>
            </w:tcBorders>
            <w:shd w:val="clear" w:color="D6DCE4" w:fill="D6DCE4"/>
          </w:tcPr>
          <w:p w:rsidR="00F27B24" w:rsidRPr="000D4FEA" w:rsidRDefault="00F27B24" w:rsidP="00F27B24">
            <w:pPr>
              <w:rPr>
                <w:rFonts w:ascii="Calibri" w:hAnsi="Calibri" w:cs="Calibri"/>
                <w:b/>
                <w:bCs/>
                <w:i/>
                <w:iCs/>
                <w:color w:val="000000"/>
                <w:sz w:val="18"/>
                <w:szCs w:val="18"/>
                <w:lang w:val="en-US"/>
              </w:rPr>
            </w:pPr>
          </w:p>
        </w:tc>
        <w:tc>
          <w:tcPr>
            <w:tcW w:w="8784" w:type="dxa"/>
            <w:gridSpan w:val="5"/>
            <w:tcBorders>
              <w:top w:val="single" w:sz="4" w:space="0" w:color="000000"/>
              <w:left w:val="single" w:sz="4" w:space="0" w:color="000000"/>
              <w:bottom w:val="single" w:sz="4" w:space="0" w:color="000000"/>
              <w:right w:val="nil"/>
            </w:tcBorders>
            <w:shd w:val="clear" w:color="D6DCE4" w:fill="D6DCE4"/>
            <w:vAlign w:val="center"/>
            <w:hideMark/>
          </w:tcPr>
          <w:p w:rsidR="00F27B24" w:rsidRPr="000D4FEA" w:rsidRDefault="00F27B24" w:rsidP="00F27B24">
            <w:pPr>
              <w:jc w:val="both"/>
              <w:rPr>
                <w:rFonts w:ascii="Calibri" w:hAnsi="Calibri" w:cs="Calibri"/>
                <w:b/>
                <w:bCs/>
                <w:i/>
                <w:iCs/>
                <w:color w:val="000000"/>
                <w:sz w:val="18"/>
                <w:szCs w:val="18"/>
                <w:lang w:val="en-US"/>
              </w:rPr>
            </w:pPr>
            <w:r w:rsidRPr="000D4FEA">
              <w:rPr>
                <w:rFonts w:ascii="Calibri" w:hAnsi="Calibri" w:cs="Calibri"/>
                <w:b/>
                <w:bCs/>
                <w:i/>
                <w:iCs/>
                <w:color w:val="000000"/>
                <w:sz w:val="18"/>
                <w:szCs w:val="18"/>
                <w:lang w:val="en-US"/>
              </w:rPr>
              <w:t>Upgrade IPS (Network Security Platform)</w:t>
            </w:r>
          </w:p>
        </w:tc>
      </w:tr>
      <w:tr w:rsidR="00F27B24" w:rsidTr="00F27B24">
        <w:trPr>
          <w:trHeight w:val="48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IAC-4P10FOSR-KIT</w:t>
            </w:r>
          </w:p>
        </w:tc>
        <w:tc>
          <w:tcPr>
            <w:tcW w:w="3402" w:type="dxa"/>
            <w:tcBorders>
              <w:top w:val="nil"/>
              <w:left w:val="nil"/>
              <w:bottom w:val="single" w:sz="4" w:space="0" w:color="000000"/>
              <w:right w:val="single" w:sz="4" w:space="0" w:color="000000"/>
            </w:tcBorders>
            <w:shd w:val="clear" w:color="auto" w:fill="auto"/>
            <w:vAlign w:val="center"/>
            <w:hideMark/>
          </w:tcPr>
          <w:p w:rsidR="00F27B24" w:rsidRPr="000D4FEA" w:rsidRDefault="00F27B24" w:rsidP="00F27B24">
            <w:pPr>
              <w:rPr>
                <w:rFonts w:ascii="Calibri" w:hAnsi="Calibri" w:cs="Calibri"/>
                <w:color w:val="000000"/>
                <w:sz w:val="18"/>
                <w:szCs w:val="18"/>
                <w:lang w:val="en-US"/>
              </w:rPr>
            </w:pPr>
            <w:r w:rsidRPr="000D4FEA">
              <w:rPr>
                <w:rFonts w:ascii="Calibri" w:hAnsi="Calibri" w:cs="Calibri"/>
                <w:color w:val="000000"/>
                <w:sz w:val="18"/>
                <w:szCs w:val="18"/>
                <w:lang w:val="en-US"/>
              </w:rPr>
              <w:t>MFE Net Sec 4port 10GE SR AFO Kit</w:t>
            </w:r>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19</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w:t>
            </w:r>
          </w:p>
        </w:tc>
      </w:tr>
      <w:tr w:rsidR="00F27B24" w:rsidTr="00F27B24">
        <w:trPr>
          <w:trHeight w:val="29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RBIAC4P10FOSRKIT</w:t>
            </w:r>
          </w:p>
        </w:tc>
        <w:tc>
          <w:tcPr>
            <w:tcW w:w="3402" w:type="dxa"/>
            <w:tcBorders>
              <w:top w:val="nil"/>
              <w:left w:val="nil"/>
              <w:bottom w:val="single" w:sz="4" w:space="0" w:color="000000"/>
              <w:right w:val="single" w:sz="4" w:space="0" w:color="000000"/>
            </w:tcBorders>
            <w:shd w:val="clear" w:color="auto" w:fill="auto"/>
            <w:vAlign w:val="center"/>
            <w:hideMark/>
          </w:tcPr>
          <w:p w:rsidR="00F27B24" w:rsidRPr="000D4FEA" w:rsidRDefault="00F27B24" w:rsidP="00F27B24">
            <w:pPr>
              <w:rPr>
                <w:rFonts w:ascii="Calibri" w:hAnsi="Calibri" w:cs="Calibri"/>
                <w:color w:val="000000"/>
                <w:sz w:val="18"/>
                <w:szCs w:val="18"/>
                <w:lang w:val="en-US"/>
              </w:rPr>
            </w:pPr>
            <w:r w:rsidRPr="000D4FEA">
              <w:rPr>
                <w:rFonts w:ascii="Calibri" w:hAnsi="Calibri" w:cs="Calibri"/>
                <w:color w:val="000000"/>
                <w:sz w:val="18"/>
                <w:szCs w:val="18"/>
                <w:lang w:val="en-US"/>
              </w:rPr>
              <w:t>MFE Net Sec 4port 10GE SR AFO 1yr RMA</w:t>
            </w:r>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19</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3</w:t>
            </w:r>
          </w:p>
        </w:tc>
      </w:tr>
      <w:tr w:rsidR="00F27B24" w:rsidTr="00F27B24">
        <w:trPr>
          <w:trHeight w:val="48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IAC-AFOCH40-KT2</w:t>
            </w:r>
          </w:p>
        </w:tc>
        <w:tc>
          <w:tcPr>
            <w:tcW w:w="3402"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 xml:space="preserve">Active </w:t>
            </w:r>
            <w:proofErr w:type="spellStart"/>
            <w:r>
              <w:rPr>
                <w:rFonts w:ascii="Calibri" w:hAnsi="Calibri" w:cs="Calibri"/>
                <w:color w:val="000000"/>
                <w:sz w:val="18"/>
                <w:szCs w:val="18"/>
              </w:rPr>
              <w:t>FailOpen</w:t>
            </w:r>
            <w:proofErr w:type="spellEnd"/>
            <w:r>
              <w:rPr>
                <w:rFonts w:ascii="Calibri" w:hAnsi="Calibri" w:cs="Calibri"/>
                <w:color w:val="000000"/>
                <w:sz w:val="18"/>
                <w:szCs w:val="18"/>
              </w:rPr>
              <w:t xml:space="preserve"> 40G Chassis</w:t>
            </w:r>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7</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w:t>
            </w:r>
          </w:p>
        </w:tc>
      </w:tr>
      <w:tr w:rsidR="00F27B24" w:rsidTr="00F27B24">
        <w:trPr>
          <w:trHeight w:val="29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884"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RBAFOCH40KT2</w:t>
            </w:r>
          </w:p>
        </w:tc>
        <w:tc>
          <w:tcPr>
            <w:tcW w:w="3402" w:type="dxa"/>
            <w:tcBorders>
              <w:top w:val="nil"/>
              <w:left w:val="nil"/>
              <w:bottom w:val="single" w:sz="4" w:space="0" w:color="000000"/>
              <w:right w:val="single" w:sz="4" w:space="0" w:color="000000"/>
            </w:tcBorders>
            <w:shd w:val="clear" w:color="auto" w:fill="auto"/>
            <w:vAlign w:val="center"/>
            <w:hideMark/>
          </w:tcPr>
          <w:p w:rsidR="00F27B24" w:rsidRPr="000D4FEA" w:rsidRDefault="00F27B24" w:rsidP="00F27B24">
            <w:pPr>
              <w:rPr>
                <w:rFonts w:ascii="Calibri" w:hAnsi="Calibri" w:cs="Calibri"/>
                <w:color w:val="000000"/>
                <w:sz w:val="18"/>
                <w:szCs w:val="18"/>
                <w:lang w:val="en-US"/>
              </w:rPr>
            </w:pPr>
            <w:r w:rsidRPr="000D4FEA">
              <w:rPr>
                <w:rFonts w:ascii="Calibri" w:hAnsi="Calibri" w:cs="Calibri"/>
                <w:color w:val="000000"/>
                <w:sz w:val="18"/>
                <w:szCs w:val="18"/>
                <w:lang w:val="en-US"/>
              </w:rPr>
              <w:t xml:space="preserve">Active </w:t>
            </w:r>
            <w:proofErr w:type="spellStart"/>
            <w:r w:rsidRPr="000D4FEA">
              <w:rPr>
                <w:rFonts w:ascii="Calibri" w:hAnsi="Calibri" w:cs="Calibri"/>
                <w:color w:val="000000"/>
                <w:sz w:val="18"/>
                <w:szCs w:val="18"/>
                <w:lang w:val="en-US"/>
              </w:rPr>
              <w:t>FailOpen</w:t>
            </w:r>
            <w:proofErr w:type="spellEnd"/>
            <w:r w:rsidRPr="000D4FEA">
              <w:rPr>
                <w:rFonts w:ascii="Calibri" w:hAnsi="Calibri" w:cs="Calibri"/>
                <w:color w:val="000000"/>
                <w:sz w:val="18"/>
                <w:szCs w:val="18"/>
                <w:lang w:val="en-US"/>
              </w:rPr>
              <w:t xml:space="preserve"> 40G Chassis 1yr RMA</w:t>
            </w:r>
          </w:p>
        </w:tc>
        <w:tc>
          <w:tcPr>
            <w:tcW w:w="1659"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7</w:t>
            </w:r>
          </w:p>
        </w:tc>
        <w:tc>
          <w:tcPr>
            <w:tcW w:w="893" w:type="dxa"/>
            <w:tcBorders>
              <w:top w:val="nil"/>
              <w:left w:val="nil"/>
              <w:bottom w:val="single" w:sz="4" w:space="0" w:color="000000"/>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3</w:t>
            </w:r>
          </w:p>
        </w:tc>
      </w:tr>
      <w:tr w:rsidR="00F27B24" w:rsidTr="00F27B24">
        <w:trPr>
          <w:trHeight w:val="48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884" w:type="dxa"/>
            <w:tcBorders>
              <w:top w:val="nil"/>
              <w:left w:val="nil"/>
              <w:bottom w:val="nil"/>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IAC-AF85062-KT1</w:t>
            </w:r>
          </w:p>
        </w:tc>
        <w:tc>
          <w:tcPr>
            <w:tcW w:w="3402" w:type="dxa"/>
            <w:tcBorders>
              <w:top w:val="nil"/>
              <w:left w:val="nil"/>
              <w:bottom w:val="nil"/>
              <w:right w:val="single" w:sz="4" w:space="0" w:color="000000"/>
            </w:tcBorders>
            <w:shd w:val="clear" w:color="auto" w:fill="auto"/>
            <w:vAlign w:val="center"/>
            <w:hideMark/>
          </w:tcPr>
          <w:p w:rsidR="00F27B24" w:rsidRPr="000D4FEA" w:rsidRDefault="00F27B24" w:rsidP="00F27B24">
            <w:pPr>
              <w:rPr>
                <w:rFonts w:ascii="Calibri" w:hAnsi="Calibri" w:cs="Calibri"/>
                <w:color w:val="000000"/>
                <w:sz w:val="18"/>
                <w:szCs w:val="18"/>
                <w:lang w:val="en-US"/>
              </w:rPr>
            </w:pPr>
            <w:r w:rsidRPr="000D4FEA">
              <w:rPr>
                <w:rFonts w:ascii="Calibri" w:hAnsi="Calibri" w:cs="Calibri"/>
                <w:color w:val="000000"/>
                <w:sz w:val="18"/>
                <w:szCs w:val="18"/>
                <w:lang w:val="en-US"/>
              </w:rPr>
              <w:t>Active FO 850nm Opt 62.5um Gigabit Mod</w:t>
            </w:r>
          </w:p>
        </w:tc>
        <w:tc>
          <w:tcPr>
            <w:tcW w:w="1659" w:type="dxa"/>
            <w:tcBorders>
              <w:top w:val="nil"/>
              <w:left w:val="nil"/>
              <w:bottom w:val="nil"/>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16</w:t>
            </w:r>
          </w:p>
        </w:tc>
        <w:tc>
          <w:tcPr>
            <w:tcW w:w="893" w:type="dxa"/>
            <w:tcBorders>
              <w:top w:val="nil"/>
              <w:left w:val="nil"/>
              <w:bottom w:val="nil"/>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w:t>
            </w:r>
          </w:p>
        </w:tc>
      </w:tr>
      <w:tr w:rsidR="00F27B24" w:rsidTr="00F27B24">
        <w:trPr>
          <w:trHeight w:val="290"/>
        </w:trPr>
        <w:tc>
          <w:tcPr>
            <w:tcW w:w="1655" w:type="dxa"/>
            <w:gridSpan w:val="2"/>
            <w:tcBorders>
              <w:top w:val="nil"/>
              <w:left w:val="single" w:sz="4" w:space="0" w:color="000000"/>
              <w:bottom w:val="single" w:sz="4" w:space="0" w:color="000000"/>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884" w:type="dxa"/>
            <w:tcBorders>
              <w:top w:val="single" w:sz="4" w:space="0" w:color="000000"/>
              <w:left w:val="nil"/>
              <w:bottom w:val="nil"/>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RBAF85062KT1</w:t>
            </w:r>
          </w:p>
        </w:tc>
        <w:tc>
          <w:tcPr>
            <w:tcW w:w="3402" w:type="dxa"/>
            <w:tcBorders>
              <w:top w:val="single" w:sz="4" w:space="0" w:color="000000"/>
              <w:left w:val="nil"/>
              <w:bottom w:val="nil"/>
              <w:right w:val="single" w:sz="4" w:space="0" w:color="000000"/>
            </w:tcBorders>
            <w:shd w:val="clear" w:color="auto" w:fill="auto"/>
            <w:vAlign w:val="center"/>
            <w:hideMark/>
          </w:tcPr>
          <w:p w:rsidR="00F27B24" w:rsidRPr="000D4FEA" w:rsidRDefault="00F27B24" w:rsidP="00F27B24">
            <w:pPr>
              <w:rPr>
                <w:rFonts w:ascii="Calibri" w:hAnsi="Calibri" w:cs="Calibri"/>
                <w:color w:val="000000"/>
                <w:sz w:val="18"/>
                <w:szCs w:val="18"/>
                <w:lang w:val="en-US"/>
              </w:rPr>
            </w:pPr>
            <w:r w:rsidRPr="000D4FEA">
              <w:rPr>
                <w:rFonts w:ascii="Calibri" w:hAnsi="Calibri" w:cs="Calibri"/>
                <w:color w:val="000000"/>
                <w:sz w:val="18"/>
                <w:szCs w:val="18"/>
                <w:lang w:val="en-US"/>
              </w:rPr>
              <w:t>Active FO 850nm Opt 62.5um Gigabit 1yRMA</w:t>
            </w:r>
          </w:p>
        </w:tc>
        <w:tc>
          <w:tcPr>
            <w:tcW w:w="1659" w:type="dxa"/>
            <w:tcBorders>
              <w:top w:val="single" w:sz="4" w:space="0" w:color="000000"/>
              <w:left w:val="nil"/>
              <w:bottom w:val="nil"/>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16</w:t>
            </w:r>
          </w:p>
        </w:tc>
        <w:tc>
          <w:tcPr>
            <w:tcW w:w="893" w:type="dxa"/>
            <w:tcBorders>
              <w:top w:val="single" w:sz="4" w:space="0" w:color="000000"/>
              <w:left w:val="nil"/>
              <w:bottom w:val="nil"/>
              <w:right w:val="single" w:sz="4" w:space="0" w:color="000000"/>
            </w:tcBorders>
            <w:shd w:val="clear" w:color="auto" w:fill="auto"/>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3</w:t>
            </w:r>
          </w:p>
        </w:tc>
      </w:tr>
      <w:tr w:rsidR="00F27B24" w:rsidTr="00F27B24">
        <w:trPr>
          <w:trHeight w:val="290"/>
        </w:trPr>
        <w:tc>
          <w:tcPr>
            <w:tcW w:w="709" w:type="dxa"/>
            <w:tcBorders>
              <w:top w:val="single" w:sz="4" w:space="0" w:color="000000"/>
              <w:left w:val="single" w:sz="4" w:space="0" w:color="000000"/>
              <w:bottom w:val="single" w:sz="4" w:space="0" w:color="000000"/>
              <w:right w:val="nil"/>
            </w:tcBorders>
            <w:shd w:val="clear" w:color="D6DCE4" w:fill="D6DCE4"/>
          </w:tcPr>
          <w:p w:rsidR="00F27B24" w:rsidRDefault="00F27B24" w:rsidP="00F27B24">
            <w:pPr>
              <w:rPr>
                <w:rFonts w:ascii="Calibri" w:hAnsi="Calibri" w:cs="Calibri"/>
                <w:b/>
                <w:bCs/>
                <w:i/>
                <w:iCs/>
                <w:color w:val="000000"/>
                <w:sz w:val="18"/>
                <w:szCs w:val="18"/>
              </w:rPr>
            </w:pPr>
          </w:p>
        </w:tc>
        <w:tc>
          <w:tcPr>
            <w:tcW w:w="8784" w:type="dxa"/>
            <w:gridSpan w:val="5"/>
            <w:tcBorders>
              <w:top w:val="single" w:sz="4" w:space="0" w:color="000000"/>
              <w:left w:val="single" w:sz="4" w:space="0" w:color="000000"/>
              <w:bottom w:val="single" w:sz="4" w:space="0" w:color="000000"/>
              <w:right w:val="nil"/>
            </w:tcBorders>
            <w:shd w:val="clear" w:color="D6DCE4" w:fill="D6DCE4"/>
            <w:vAlign w:val="center"/>
            <w:hideMark/>
          </w:tcPr>
          <w:p w:rsidR="00F27B24" w:rsidRDefault="00F27B24" w:rsidP="00F27B24">
            <w:pPr>
              <w:jc w:val="both"/>
              <w:rPr>
                <w:rFonts w:ascii="Calibri" w:hAnsi="Calibri" w:cs="Calibri"/>
                <w:b/>
                <w:bCs/>
                <w:i/>
                <w:iCs/>
                <w:color w:val="000000"/>
                <w:sz w:val="18"/>
                <w:szCs w:val="18"/>
              </w:rPr>
            </w:pPr>
            <w:r>
              <w:rPr>
                <w:rFonts w:ascii="Calibri" w:hAnsi="Calibri" w:cs="Calibri"/>
                <w:b/>
                <w:bCs/>
                <w:i/>
                <w:iCs/>
                <w:color w:val="000000"/>
                <w:sz w:val="18"/>
                <w:szCs w:val="18"/>
              </w:rPr>
              <w:t xml:space="preserve">Upgrade </w:t>
            </w:r>
            <w:proofErr w:type="spellStart"/>
            <w:r>
              <w:rPr>
                <w:rFonts w:ascii="Calibri" w:hAnsi="Calibri" w:cs="Calibri"/>
                <w:b/>
                <w:bCs/>
                <w:i/>
                <w:iCs/>
                <w:color w:val="000000"/>
                <w:sz w:val="18"/>
                <w:szCs w:val="18"/>
              </w:rPr>
              <w:t>cloud</w:t>
            </w:r>
            <w:proofErr w:type="spellEnd"/>
          </w:p>
        </w:tc>
      </w:tr>
      <w:tr w:rsidR="00F27B24" w:rsidTr="00F27B24">
        <w:trPr>
          <w:trHeight w:val="290"/>
        </w:trPr>
        <w:tc>
          <w:tcPr>
            <w:tcW w:w="165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proofErr w:type="spellStart"/>
            <w:r>
              <w:rPr>
                <w:rFonts w:ascii="Calibri" w:hAnsi="Calibri" w:cs="Calibri"/>
                <w:color w:val="000000"/>
                <w:sz w:val="18"/>
                <w:szCs w:val="18"/>
              </w:rPr>
              <w:t>subscription</w:t>
            </w:r>
            <w:proofErr w:type="spellEnd"/>
          </w:p>
        </w:tc>
        <w:tc>
          <w:tcPr>
            <w:tcW w:w="1884" w:type="dxa"/>
            <w:tcBorders>
              <w:top w:val="nil"/>
              <w:left w:val="nil"/>
              <w:bottom w:val="single" w:sz="4" w:space="0" w:color="000000"/>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PL1ECE</w:t>
            </w:r>
          </w:p>
        </w:tc>
        <w:tc>
          <w:tcPr>
            <w:tcW w:w="3402" w:type="dxa"/>
            <w:tcBorders>
              <w:top w:val="nil"/>
              <w:left w:val="nil"/>
              <w:bottom w:val="single" w:sz="4" w:space="0" w:color="000000"/>
              <w:right w:val="single" w:sz="4" w:space="0" w:color="000000"/>
            </w:tcBorders>
            <w:shd w:val="clear" w:color="auto" w:fill="auto"/>
            <w:noWrap/>
            <w:vAlign w:val="center"/>
            <w:hideMark/>
          </w:tcPr>
          <w:p w:rsidR="00F27B24" w:rsidRDefault="00F27B24" w:rsidP="00F27B24">
            <w:pPr>
              <w:rPr>
                <w:rFonts w:ascii="Calibri" w:hAnsi="Calibri" w:cs="Calibri"/>
                <w:color w:val="000000"/>
                <w:sz w:val="18"/>
                <w:szCs w:val="18"/>
              </w:rPr>
            </w:pPr>
            <w:r>
              <w:rPr>
                <w:rFonts w:ascii="Calibri" w:hAnsi="Calibri" w:cs="Calibri"/>
                <w:color w:val="000000"/>
                <w:sz w:val="18"/>
                <w:szCs w:val="18"/>
              </w:rPr>
              <w:t>McAfee API</w:t>
            </w:r>
          </w:p>
        </w:tc>
        <w:tc>
          <w:tcPr>
            <w:tcW w:w="1659" w:type="dxa"/>
            <w:tcBorders>
              <w:top w:val="nil"/>
              <w:left w:val="nil"/>
              <w:bottom w:val="single" w:sz="4" w:space="0" w:color="000000"/>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w:t>
            </w:r>
          </w:p>
        </w:tc>
        <w:tc>
          <w:tcPr>
            <w:tcW w:w="893" w:type="dxa"/>
            <w:tcBorders>
              <w:top w:val="nil"/>
              <w:left w:val="nil"/>
              <w:bottom w:val="single" w:sz="4" w:space="0" w:color="000000"/>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3</w:t>
            </w:r>
          </w:p>
        </w:tc>
      </w:tr>
      <w:tr w:rsidR="00F27B24" w:rsidTr="00F27B24">
        <w:trPr>
          <w:trHeight w:val="290"/>
        </w:trPr>
        <w:tc>
          <w:tcPr>
            <w:tcW w:w="165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proofErr w:type="spellStart"/>
            <w:r>
              <w:rPr>
                <w:rFonts w:ascii="Calibri" w:hAnsi="Calibri" w:cs="Calibri"/>
                <w:color w:val="000000"/>
                <w:sz w:val="18"/>
                <w:szCs w:val="18"/>
              </w:rPr>
              <w:t>subscription</w:t>
            </w:r>
            <w:proofErr w:type="spellEnd"/>
          </w:p>
        </w:tc>
        <w:tc>
          <w:tcPr>
            <w:tcW w:w="1884" w:type="dxa"/>
            <w:tcBorders>
              <w:top w:val="nil"/>
              <w:left w:val="nil"/>
              <w:bottom w:val="single" w:sz="4" w:space="0" w:color="000000"/>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C43</w:t>
            </w:r>
          </w:p>
        </w:tc>
        <w:tc>
          <w:tcPr>
            <w:tcW w:w="3402" w:type="dxa"/>
            <w:tcBorders>
              <w:top w:val="nil"/>
              <w:left w:val="nil"/>
              <w:bottom w:val="single" w:sz="4" w:space="0" w:color="000000"/>
              <w:right w:val="single" w:sz="4" w:space="0" w:color="000000"/>
            </w:tcBorders>
            <w:shd w:val="clear" w:color="auto" w:fill="auto"/>
            <w:vAlign w:val="center"/>
            <w:hideMark/>
          </w:tcPr>
          <w:p w:rsidR="00F27B24" w:rsidRPr="000D4FEA" w:rsidRDefault="00F27B24" w:rsidP="00F27B24">
            <w:pPr>
              <w:rPr>
                <w:rFonts w:ascii="Calibri" w:hAnsi="Calibri" w:cs="Calibri"/>
                <w:color w:val="000000"/>
                <w:sz w:val="18"/>
                <w:szCs w:val="18"/>
                <w:lang w:val="en-US"/>
              </w:rPr>
            </w:pPr>
            <w:r w:rsidRPr="000D4FEA">
              <w:rPr>
                <w:rFonts w:ascii="Calibri" w:hAnsi="Calibri" w:cs="Calibri"/>
                <w:color w:val="000000"/>
                <w:sz w:val="18"/>
                <w:szCs w:val="18"/>
                <w:lang w:val="en-US"/>
              </w:rPr>
              <w:t>MVISION DLP and Malware Pooled</w:t>
            </w:r>
          </w:p>
        </w:tc>
        <w:tc>
          <w:tcPr>
            <w:tcW w:w="1659" w:type="dxa"/>
            <w:tcBorders>
              <w:top w:val="nil"/>
              <w:left w:val="nil"/>
              <w:bottom w:val="single" w:sz="4" w:space="0" w:color="000000"/>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10</w:t>
            </w:r>
          </w:p>
        </w:tc>
        <w:tc>
          <w:tcPr>
            <w:tcW w:w="893" w:type="dxa"/>
            <w:tcBorders>
              <w:top w:val="nil"/>
              <w:left w:val="nil"/>
              <w:bottom w:val="single" w:sz="4" w:space="0" w:color="000000"/>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3</w:t>
            </w:r>
          </w:p>
        </w:tc>
      </w:tr>
      <w:tr w:rsidR="00F27B24" w:rsidTr="00F27B24">
        <w:trPr>
          <w:trHeight w:val="290"/>
        </w:trPr>
        <w:tc>
          <w:tcPr>
            <w:tcW w:w="165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proofErr w:type="spellStart"/>
            <w:r>
              <w:rPr>
                <w:rFonts w:ascii="Calibri" w:hAnsi="Calibri" w:cs="Calibri"/>
                <w:color w:val="000000"/>
                <w:sz w:val="18"/>
                <w:szCs w:val="18"/>
              </w:rPr>
              <w:t>subscription</w:t>
            </w:r>
            <w:proofErr w:type="spellEnd"/>
          </w:p>
        </w:tc>
        <w:tc>
          <w:tcPr>
            <w:tcW w:w="1884" w:type="dxa"/>
            <w:tcBorders>
              <w:top w:val="nil"/>
              <w:left w:val="nil"/>
              <w:bottom w:val="single" w:sz="4" w:space="0" w:color="000000"/>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C59</w:t>
            </w:r>
          </w:p>
        </w:tc>
        <w:tc>
          <w:tcPr>
            <w:tcW w:w="3402" w:type="dxa"/>
            <w:tcBorders>
              <w:top w:val="nil"/>
              <w:left w:val="nil"/>
              <w:bottom w:val="single" w:sz="4" w:space="0" w:color="000000"/>
              <w:right w:val="single" w:sz="4" w:space="0" w:color="000000"/>
            </w:tcBorders>
            <w:shd w:val="clear" w:color="auto" w:fill="auto"/>
            <w:vAlign w:val="center"/>
            <w:hideMark/>
          </w:tcPr>
          <w:p w:rsidR="00F27B24" w:rsidRPr="000D4FEA" w:rsidRDefault="00F27B24" w:rsidP="00F27B24">
            <w:pPr>
              <w:rPr>
                <w:rFonts w:ascii="Calibri" w:hAnsi="Calibri" w:cs="Calibri"/>
                <w:color w:val="000000"/>
                <w:sz w:val="18"/>
                <w:szCs w:val="18"/>
                <w:lang w:val="en-US"/>
              </w:rPr>
            </w:pPr>
            <w:r w:rsidRPr="000D4FEA">
              <w:rPr>
                <w:rFonts w:ascii="Calibri" w:hAnsi="Calibri" w:cs="Calibri"/>
                <w:color w:val="000000"/>
                <w:sz w:val="18"/>
                <w:szCs w:val="18"/>
                <w:lang w:val="en-US"/>
              </w:rPr>
              <w:t>MVISION  Cloud Workload Protection Platform (CWPP)</w:t>
            </w:r>
          </w:p>
        </w:tc>
        <w:tc>
          <w:tcPr>
            <w:tcW w:w="1659" w:type="dxa"/>
            <w:tcBorders>
              <w:top w:val="nil"/>
              <w:left w:val="nil"/>
              <w:bottom w:val="single" w:sz="4" w:space="0" w:color="000000"/>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2000</w:t>
            </w:r>
          </w:p>
        </w:tc>
        <w:tc>
          <w:tcPr>
            <w:tcW w:w="893" w:type="dxa"/>
            <w:tcBorders>
              <w:top w:val="nil"/>
              <w:left w:val="nil"/>
              <w:bottom w:val="single" w:sz="4" w:space="0" w:color="000000"/>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3</w:t>
            </w:r>
          </w:p>
        </w:tc>
      </w:tr>
      <w:tr w:rsidR="00F27B24" w:rsidTr="00F27B24">
        <w:trPr>
          <w:trHeight w:val="300"/>
        </w:trPr>
        <w:tc>
          <w:tcPr>
            <w:tcW w:w="1655"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proofErr w:type="spellStart"/>
            <w:r>
              <w:rPr>
                <w:rFonts w:ascii="Calibri" w:hAnsi="Calibri" w:cs="Calibri"/>
                <w:color w:val="000000"/>
                <w:sz w:val="18"/>
                <w:szCs w:val="18"/>
              </w:rPr>
              <w:t>subscription</w:t>
            </w:r>
            <w:proofErr w:type="spellEnd"/>
          </w:p>
        </w:tc>
        <w:tc>
          <w:tcPr>
            <w:tcW w:w="1884" w:type="dxa"/>
            <w:tcBorders>
              <w:top w:val="single" w:sz="4" w:space="0" w:color="000000"/>
              <w:left w:val="nil"/>
              <w:bottom w:val="single" w:sz="4" w:space="0" w:color="auto"/>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MV3</w:t>
            </w:r>
          </w:p>
        </w:tc>
        <w:tc>
          <w:tcPr>
            <w:tcW w:w="3402" w:type="dxa"/>
            <w:tcBorders>
              <w:top w:val="single" w:sz="4" w:space="0" w:color="000000"/>
              <w:left w:val="nil"/>
              <w:bottom w:val="single" w:sz="4" w:space="0" w:color="auto"/>
              <w:right w:val="single" w:sz="4" w:space="0" w:color="000000"/>
            </w:tcBorders>
            <w:shd w:val="clear" w:color="auto" w:fill="auto"/>
            <w:vAlign w:val="center"/>
            <w:hideMark/>
          </w:tcPr>
          <w:p w:rsidR="00F27B24" w:rsidRDefault="00F27B24" w:rsidP="00F27B24">
            <w:pPr>
              <w:rPr>
                <w:rFonts w:ascii="Calibri" w:hAnsi="Calibri" w:cs="Calibri"/>
                <w:color w:val="000000"/>
                <w:sz w:val="18"/>
                <w:szCs w:val="18"/>
              </w:rPr>
            </w:pPr>
            <w:proofErr w:type="spellStart"/>
            <w:r>
              <w:rPr>
                <w:rFonts w:ascii="Calibri" w:hAnsi="Calibri" w:cs="Calibri"/>
                <w:color w:val="000000"/>
                <w:sz w:val="18"/>
                <w:szCs w:val="18"/>
              </w:rPr>
              <w:t>Mvision</w:t>
            </w:r>
            <w:proofErr w:type="spellEnd"/>
            <w:r>
              <w:rPr>
                <w:rFonts w:ascii="Calibri" w:hAnsi="Calibri" w:cs="Calibri"/>
                <w:color w:val="000000"/>
                <w:sz w:val="18"/>
                <w:szCs w:val="18"/>
              </w:rPr>
              <w:t xml:space="preserve"> Mobile</w:t>
            </w:r>
          </w:p>
        </w:tc>
        <w:tc>
          <w:tcPr>
            <w:tcW w:w="1659" w:type="dxa"/>
            <w:tcBorders>
              <w:top w:val="single" w:sz="4" w:space="0" w:color="000000"/>
              <w:left w:val="nil"/>
              <w:bottom w:val="single" w:sz="4" w:space="0" w:color="auto"/>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2000</w:t>
            </w:r>
          </w:p>
        </w:tc>
        <w:tc>
          <w:tcPr>
            <w:tcW w:w="893" w:type="dxa"/>
            <w:tcBorders>
              <w:top w:val="single" w:sz="4" w:space="0" w:color="000000"/>
              <w:left w:val="nil"/>
              <w:bottom w:val="single" w:sz="4" w:space="0" w:color="auto"/>
              <w:right w:val="single" w:sz="4" w:space="0" w:color="000000"/>
            </w:tcBorders>
            <w:shd w:val="clear" w:color="auto" w:fill="auto"/>
            <w:noWrap/>
            <w:vAlign w:val="center"/>
            <w:hideMark/>
          </w:tcPr>
          <w:p w:rsidR="00F27B24" w:rsidRDefault="00F27B24" w:rsidP="00F27B24">
            <w:pPr>
              <w:jc w:val="center"/>
              <w:rPr>
                <w:rFonts w:ascii="Calibri" w:hAnsi="Calibri" w:cs="Calibri"/>
                <w:color w:val="000000"/>
                <w:sz w:val="18"/>
                <w:szCs w:val="18"/>
              </w:rPr>
            </w:pPr>
            <w:r>
              <w:rPr>
                <w:rFonts w:ascii="Calibri" w:hAnsi="Calibri" w:cs="Calibri"/>
                <w:color w:val="000000"/>
                <w:sz w:val="18"/>
                <w:szCs w:val="18"/>
              </w:rPr>
              <w:t>3</w:t>
            </w:r>
          </w:p>
        </w:tc>
      </w:tr>
    </w:tbl>
    <w:p w:rsidR="000D4FEA" w:rsidRDefault="000D4FEA">
      <w:pPr>
        <w:pStyle w:val="NormaleWeb"/>
        <w:spacing w:before="120" w:beforeAutospacing="0" w:after="120" w:afterAutospacing="0" w:line="276" w:lineRule="auto"/>
        <w:jc w:val="both"/>
        <w:rPr>
          <w:rFonts w:ascii="Calibri" w:hAnsi="Calibri" w:cs="Calibri"/>
          <w:color w:val="0070C0"/>
          <w:sz w:val="20"/>
          <w:szCs w:val="20"/>
        </w:rPr>
      </w:pPr>
    </w:p>
    <w:p w:rsidR="009B5E0E" w:rsidRDefault="00177B38" w:rsidP="00177B38">
      <w:pPr>
        <w:spacing w:line="276" w:lineRule="auto"/>
        <w:jc w:val="both"/>
        <w:rPr>
          <w:rFonts w:ascii="Calibri" w:hAnsi="Calibri" w:cs="Calibri"/>
          <w:color w:val="0070C0"/>
          <w:sz w:val="20"/>
          <w:szCs w:val="20"/>
        </w:rPr>
      </w:pPr>
      <w:r>
        <w:rPr>
          <w:rFonts w:ascii="Calibri" w:eastAsia="Calibri" w:hAnsi="Calibri" w:cs="Calibri"/>
          <w:b/>
          <w:color w:val="000000"/>
          <w:sz w:val="20"/>
          <w:szCs w:val="20"/>
          <w:u w:val="single"/>
          <w:lang w:eastAsia="en-US"/>
        </w:rPr>
        <w:t>Prodotti/ Servizi opzionali</w:t>
      </w:r>
    </w:p>
    <w:tbl>
      <w:tblPr>
        <w:tblW w:w="9200" w:type="dxa"/>
        <w:tblCellMar>
          <w:left w:w="70" w:type="dxa"/>
          <w:right w:w="70" w:type="dxa"/>
        </w:tblCellMar>
        <w:tblLook w:val="04A0" w:firstRow="1" w:lastRow="0" w:firstColumn="1" w:lastColumn="0" w:noHBand="0" w:noVBand="1"/>
      </w:tblPr>
      <w:tblGrid>
        <w:gridCol w:w="1680"/>
        <w:gridCol w:w="1660"/>
        <w:gridCol w:w="4500"/>
        <w:gridCol w:w="804"/>
        <w:gridCol w:w="655"/>
      </w:tblGrid>
      <w:tr w:rsidR="009B5E0E" w:rsidTr="009B5E0E">
        <w:trPr>
          <w:trHeight w:val="480"/>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E0E" w:rsidRDefault="009B5E0E">
            <w:pPr>
              <w:jc w:val="center"/>
              <w:rPr>
                <w:rFonts w:ascii="Calibri" w:hAnsi="Calibri" w:cs="Calibri"/>
                <w:b/>
                <w:bCs/>
                <w:color w:val="000000"/>
                <w:sz w:val="18"/>
                <w:szCs w:val="18"/>
              </w:rPr>
            </w:pPr>
            <w:proofErr w:type="spellStart"/>
            <w:r>
              <w:rPr>
                <w:rFonts w:ascii="Calibri" w:hAnsi="Calibri" w:cs="Calibri"/>
                <w:b/>
                <w:bCs/>
                <w:color w:val="000000"/>
                <w:sz w:val="18"/>
                <w:szCs w:val="18"/>
              </w:rPr>
              <w:t>Charge</w:t>
            </w:r>
            <w:proofErr w:type="spellEnd"/>
            <w:r>
              <w:rPr>
                <w:rFonts w:ascii="Calibri" w:hAnsi="Calibri" w:cs="Calibri"/>
                <w:b/>
                <w:bCs/>
                <w:color w:val="000000"/>
                <w:sz w:val="18"/>
                <w:szCs w:val="18"/>
              </w:rPr>
              <w:t xml:space="preserve"> </w:t>
            </w:r>
            <w:proofErr w:type="spellStart"/>
            <w:r>
              <w:rPr>
                <w:rFonts w:ascii="Calibri" w:hAnsi="Calibri" w:cs="Calibri"/>
                <w:b/>
                <w:bCs/>
                <w:color w:val="000000"/>
                <w:sz w:val="18"/>
                <w:szCs w:val="18"/>
              </w:rPr>
              <w:t>Type</w:t>
            </w:r>
            <w:proofErr w:type="spellEnd"/>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9B5E0E" w:rsidRDefault="009B5E0E">
            <w:pPr>
              <w:jc w:val="center"/>
              <w:rPr>
                <w:rFonts w:ascii="Calibri" w:hAnsi="Calibri" w:cs="Calibri"/>
                <w:b/>
                <w:bCs/>
                <w:color w:val="000000"/>
                <w:sz w:val="18"/>
                <w:szCs w:val="18"/>
              </w:rPr>
            </w:pPr>
            <w:r>
              <w:rPr>
                <w:rFonts w:ascii="Calibri" w:hAnsi="Calibri" w:cs="Calibri"/>
                <w:b/>
                <w:bCs/>
                <w:color w:val="000000"/>
                <w:sz w:val="18"/>
                <w:szCs w:val="18"/>
              </w:rPr>
              <w:t>McAfee SKU</w:t>
            </w:r>
          </w:p>
        </w:tc>
        <w:tc>
          <w:tcPr>
            <w:tcW w:w="4500" w:type="dxa"/>
            <w:tcBorders>
              <w:top w:val="single" w:sz="4" w:space="0" w:color="000000"/>
              <w:left w:val="nil"/>
              <w:bottom w:val="single" w:sz="4" w:space="0" w:color="000000"/>
              <w:right w:val="single" w:sz="4" w:space="0" w:color="000000"/>
            </w:tcBorders>
            <w:shd w:val="clear" w:color="auto" w:fill="auto"/>
            <w:vAlign w:val="center"/>
            <w:hideMark/>
          </w:tcPr>
          <w:p w:rsidR="009B5E0E" w:rsidRDefault="009B5E0E">
            <w:pPr>
              <w:jc w:val="center"/>
              <w:rPr>
                <w:rFonts w:ascii="Calibri" w:hAnsi="Calibri" w:cs="Calibri"/>
                <w:b/>
                <w:bCs/>
                <w:color w:val="000000"/>
                <w:sz w:val="18"/>
                <w:szCs w:val="18"/>
              </w:rPr>
            </w:pPr>
            <w:r>
              <w:rPr>
                <w:rFonts w:ascii="Calibri" w:hAnsi="Calibri" w:cs="Calibri"/>
                <w:b/>
                <w:bCs/>
                <w:color w:val="000000"/>
                <w:sz w:val="18"/>
                <w:szCs w:val="18"/>
              </w:rPr>
              <w:t xml:space="preserve">Product </w:t>
            </w:r>
            <w:proofErr w:type="spellStart"/>
            <w:r>
              <w:rPr>
                <w:rFonts w:ascii="Calibri" w:hAnsi="Calibri" w:cs="Calibri"/>
                <w:b/>
                <w:bCs/>
                <w:color w:val="000000"/>
                <w:sz w:val="18"/>
                <w:szCs w:val="18"/>
              </w:rPr>
              <w:t>Name</w:t>
            </w:r>
            <w:proofErr w:type="spellEnd"/>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9B5E0E" w:rsidRDefault="009B5E0E">
            <w:pPr>
              <w:jc w:val="center"/>
              <w:rPr>
                <w:rFonts w:ascii="Calibri" w:hAnsi="Calibri" w:cs="Calibri"/>
                <w:b/>
                <w:bCs/>
                <w:color w:val="000000"/>
                <w:sz w:val="18"/>
                <w:szCs w:val="18"/>
              </w:rPr>
            </w:pPr>
            <w:r>
              <w:rPr>
                <w:rFonts w:ascii="Calibri" w:hAnsi="Calibri" w:cs="Calibri"/>
                <w:b/>
                <w:bCs/>
                <w:color w:val="000000"/>
                <w:sz w:val="18"/>
                <w:szCs w:val="18"/>
              </w:rPr>
              <w:t>Quantità</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9B5E0E" w:rsidRDefault="009B5E0E">
            <w:pPr>
              <w:jc w:val="center"/>
              <w:rPr>
                <w:rFonts w:ascii="Calibri" w:hAnsi="Calibri" w:cs="Calibri"/>
                <w:b/>
                <w:bCs/>
                <w:color w:val="000000"/>
                <w:sz w:val="18"/>
                <w:szCs w:val="18"/>
              </w:rPr>
            </w:pPr>
            <w:r>
              <w:rPr>
                <w:rFonts w:ascii="Calibri" w:hAnsi="Calibri" w:cs="Calibri"/>
                <w:b/>
                <w:bCs/>
                <w:color w:val="000000"/>
                <w:sz w:val="18"/>
                <w:szCs w:val="18"/>
              </w:rPr>
              <w:t>Durata anni</w:t>
            </w:r>
          </w:p>
        </w:tc>
      </w:tr>
      <w:tr w:rsidR="009B5E0E" w:rsidTr="009B5E0E">
        <w:trPr>
          <w:trHeight w:val="290"/>
        </w:trPr>
        <w:tc>
          <w:tcPr>
            <w:tcW w:w="9200" w:type="dxa"/>
            <w:gridSpan w:val="5"/>
            <w:tcBorders>
              <w:top w:val="single" w:sz="4" w:space="0" w:color="000000"/>
              <w:left w:val="single" w:sz="4" w:space="0" w:color="000000"/>
              <w:bottom w:val="single" w:sz="4" w:space="0" w:color="000000"/>
              <w:right w:val="single" w:sz="4" w:space="0" w:color="000000"/>
            </w:tcBorders>
            <w:shd w:val="clear" w:color="D6DCE4" w:fill="D6DCE4"/>
            <w:vAlign w:val="center"/>
            <w:hideMark/>
          </w:tcPr>
          <w:p w:rsidR="009B5E0E" w:rsidRDefault="009B5E0E">
            <w:pPr>
              <w:rPr>
                <w:rFonts w:ascii="Calibri" w:hAnsi="Calibri" w:cs="Calibri"/>
                <w:b/>
                <w:bCs/>
                <w:i/>
                <w:iCs/>
                <w:color w:val="000000"/>
                <w:sz w:val="18"/>
                <w:szCs w:val="18"/>
              </w:rPr>
            </w:pPr>
            <w:r>
              <w:rPr>
                <w:rFonts w:ascii="Calibri" w:hAnsi="Calibri" w:cs="Calibri"/>
                <w:b/>
                <w:bCs/>
                <w:i/>
                <w:iCs/>
                <w:color w:val="000000"/>
                <w:sz w:val="18"/>
                <w:szCs w:val="18"/>
              </w:rPr>
              <w:t>Opzione End Point</w:t>
            </w:r>
          </w:p>
        </w:tc>
      </w:tr>
      <w:tr w:rsidR="009B5E0E" w:rsidTr="009B5E0E">
        <w:trPr>
          <w:trHeight w:val="290"/>
        </w:trPr>
        <w:tc>
          <w:tcPr>
            <w:tcW w:w="1680" w:type="dxa"/>
            <w:tcBorders>
              <w:top w:val="nil"/>
              <w:left w:val="single" w:sz="4" w:space="0" w:color="000000"/>
              <w:bottom w:val="single" w:sz="4" w:space="0" w:color="000000"/>
              <w:right w:val="single" w:sz="4" w:space="0" w:color="000000"/>
            </w:tcBorders>
            <w:shd w:val="clear" w:color="FFFFFF" w:fill="FFFFFF"/>
            <w:vAlign w:val="center"/>
            <w:hideMark/>
          </w:tcPr>
          <w:p w:rsidR="009B5E0E" w:rsidRDefault="009B5E0E">
            <w:pPr>
              <w:rPr>
                <w:rFonts w:ascii="Calibri" w:hAnsi="Calibri" w:cs="Calibri"/>
                <w:color w:val="000000"/>
                <w:sz w:val="18"/>
                <w:szCs w:val="18"/>
              </w:rPr>
            </w:pPr>
            <w:r>
              <w:rPr>
                <w:rFonts w:ascii="Calibri" w:hAnsi="Calibri" w:cs="Calibri"/>
                <w:color w:val="000000"/>
                <w:sz w:val="18"/>
                <w:szCs w:val="18"/>
              </w:rPr>
              <w:t>Subscription License</w:t>
            </w:r>
          </w:p>
        </w:tc>
        <w:tc>
          <w:tcPr>
            <w:tcW w:w="16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MV7ECE-AA</w:t>
            </w:r>
          </w:p>
        </w:tc>
        <w:tc>
          <w:tcPr>
            <w:tcW w:w="4500" w:type="dxa"/>
            <w:tcBorders>
              <w:top w:val="nil"/>
              <w:left w:val="nil"/>
              <w:bottom w:val="single" w:sz="4" w:space="0" w:color="000000"/>
              <w:right w:val="single" w:sz="4" w:space="0" w:color="000000"/>
            </w:tcBorders>
            <w:shd w:val="clear" w:color="FFFFFF" w:fill="FFFFFF"/>
            <w:noWrap/>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MVISION Protect Plus and EDR Premium for Endpoint</w:t>
            </w:r>
          </w:p>
        </w:tc>
        <w:tc>
          <w:tcPr>
            <w:tcW w:w="7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5</w:t>
            </w:r>
          </w:p>
        </w:tc>
        <w:tc>
          <w:tcPr>
            <w:tcW w:w="60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RPr="003D58E0" w:rsidTr="009B5E0E">
        <w:trPr>
          <w:trHeight w:val="290"/>
        </w:trPr>
        <w:tc>
          <w:tcPr>
            <w:tcW w:w="9200" w:type="dxa"/>
            <w:gridSpan w:val="5"/>
            <w:tcBorders>
              <w:top w:val="single" w:sz="4" w:space="0" w:color="000000"/>
              <w:left w:val="single" w:sz="4" w:space="0" w:color="000000"/>
              <w:bottom w:val="single" w:sz="4" w:space="0" w:color="000000"/>
              <w:right w:val="single" w:sz="4" w:space="0" w:color="000000"/>
            </w:tcBorders>
            <w:shd w:val="clear" w:color="D6DCE4" w:fill="D6DCE4"/>
            <w:vAlign w:val="center"/>
            <w:hideMark/>
          </w:tcPr>
          <w:p w:rsidR="009B5E0E" w:rsidRPr="009B5E0E" w:rsidRDefault="009B5E0E">
            <w:pPr>
              <w:rPr>
                <w:rFonts w:ascii="Calibri" w:hAnsi="Calibri" w:cs="Calibri"/>
                <w:b/>
                <w:bCs/>
                <w:i/>
                <w:iCs/>
                <w:color w:val="000000"/>
                <w:sz w:val="18"/>
                <w:szCs w:val="18"/>
                <w:lang w:val="en-US"/>
              </w:rPr>
            </w:pPr>
            <w:proofErr w:type="spellStart"/>
            <w:r w:rsidRPr="009B5E0E">
              <w:rPr>
                <w:rFonts w:ascii="Calibri" w:hAnsi="Calibri" w:cs="Calibri"/>
                <w:b/>
                <w:bCs/>
                <w:i/>
                <w:iCs/>
                <w:color w:val="000000"/>
                <w:sz w:val="18"/>
                <w:szCs w:val="18"/>
                <w:lang w:val="en-US"/>
              </w:rPr>
              <w:t>Opzione</w:t>
            </w:r>
            <w:proofErr w:type="spellEnd"/>
            <w:r w:rsidRPr="009B5E0E">
              <w:rPr>
                <w:rFonts w:ascii="Calibri" w:hAnsi="Calibri" w:cs="Calibri"/>
                <w:b/>
                <w:bCs/>
                <w:i/>
                <w:iCs/>
                <w:color w:val="000000"/>
                <w:sz w:val="18"/>
                <w:szCs w:val="18"/>
                <w:lang w:val="en-US"/>
              </w:rPr>
              <w:t xml:space="preserve"> IPS (Network Security Platform)</w:t>
            </w:r>
          </w:p>
        </w:tc>
      </w:tr>
      <w:tr w:rsidR="009B5E0E" w:rsidTr="009B5E0E">
        <w:trPr>
          <w:trHeight w:val="480"/>
        </w:trPr>
        <w:tc>
          <w:tcPr>
            <w:tcW w:w="1680" w:type="dxa"/>
            <w:tcBorders>
              <w:top w:val="nil"/>
              <w:left w:val="single" w:sz="4" w:space="0" w:color="000000"/>
              <w:bottom w:val="single" w:sz="4" w:space="0" w:color="000000"/>
              <w:right w:val="single" w:sz="4" w:space="0" w:color="000000"/>
            </w:tcBorders>
            <w:shd w:val="clear" w:color="FFFFFF" w:fill="FFFFFF"/>
            <w:vAlign w:val="center"/>
            <w:hideMark/>
          </w:tcPr>
          <w:p w:rsidR="009B5E0E" w:rsidRDefault="009B5E0E">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6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IPS NS9500</w:t>
            </w:r>
          </w:p>
        </w:tc>
        <w:tc>
          <w:tcPr>
            <w:tcW w:w="4500" w:type="dxa"/>
            <w:tcBorders>
              <w:top w:val="nil"/>
              <w:left w:val="nil"/>
              <w:bottom w:val="single" w:sz="4" w:space="0" w:color="000000"/>
              <w:right w:val="single" w:sz="4" w:space="0" w:color="000000"/>
            </w:tcBorders>
            <w:shd w:val="clear" w:color="FFFFFF" w:fill="FFFFFF"/>
            <w:noWrap/>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Network IPS Appliances: NS9500 Series</w:t>
            </w:r>
          </w:p>
        </w:tc>
        <w:tc>
          <w:tcPr>
            <w:tcW w:w="7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290"/>
        </w:trPr>
        <w:tc>
          <w:tcPr>
            <w:tcW w:w="1680" w:type="dxa"/>
            <w:tcBorders>
              <w:top w:val="nil"/>
              <w:left w:val="single" w:sz="4" w:space="0" w:color="000000"/>
              <w:bottom w:val="single" w:sz="4" w:space="0" w:color="000000"/>
              <w:right w:val="single" w:sz="4" w:space="0" w:color="000000"/>
            </w:tcBorders>
            <w:shd w:val="clear" w:color="FFFFFF" w:fill="FFFFFF"/>
            <w:vAlign w:val="center"/>
            <w:hideMark/>
          </w:tcPr>
          <w:p w:rsidR="009B5E0E" w:rsidRDefault="009B5E0E">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660" w:type="dxa"/>
            <w:tcBorders>
              <w:top w:val="nil"/>
              <w:left w:val="nil"/>
              <w:bottom w:val="single" w:sz="4" w:space="0" w:color="000000"/>
              <w:right w:val="single" w:sz="4" w:space="0" w:color="000000"/>
            </w:tcBorders>
            <w:shd w:val="clear" w:color="FFFFFF" w:fill="FFFFFF"/>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RBIPSNS9500NBD</w:t>
            </w:r>
          </w:p>
        </w:tc>
        <w:tc>
          <w:tcPr>
            <w:tcW w:w="4500" w:type="dxa"/>
            <w:tcBorders>
              <w:top w:val="nil"/>
              <w:left w:val="nil"/>
              <w:bottom w:val="single" w:sz="4" w:space="0" w:color="000000"/>
              <w:right w:val="single" w:sz="4" w:space="0" w:color="000000"/>
            </w:tcBorders>
            <w:shd w:val="clear" w:color="FFFFFF" w:fill="FFFFFF"/>
            <w:noWrap/>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 xml:space="preserve">MFE Net Sec IPS-NS9500 </w:t>
            </w:r>
            <w:proofErr w:type="spellStart"/>
            <w:r w:rsidRPr="009B5E0E">
              <w:rPr>
                <w:rFonts w:ascii="Calibri" w:hAnsi="Calibri" w:cs="Calibri"/>
                <w:color w:val="000000"/>
                <w:sz w:val="18"/>
                <w:szCs w:val="18"/>
                <w:lang w:val="en-US"/>
              </w:rPr>
              <w:t>Appl</w:t>
            </w:r>
            <w:proofErr w:type="spellEnd"/>
            <w:r w:rsidRPr="009B5E0E">
              <w:rPr>
                <w:rFonts w:ascii="Calibri" w:hAnsi="Calibri" w:cs="Calibri"/>
                <w:color w:val="000000"/>
                <w:sz w:val="18"/>
                <w:szCs w:val="18"/>
                <w:lang w:val="en-US"/>
              </w:rPr>
              <w:t xml:space="preserve"> 1Yr NBD</w:t>
            </w:r>
          </w:p>
        </w:tc>
        <w:tc>
          <w:tcPr>
            <w:tcW w:w="7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480"/>
        </w:trPr>
        <w:tc>
          <w:tcPr>
            <w:tcW w:w="1680" w:type="dxa"/>
            <w:tcBorders>
              <w:top w:val="nil"/>
              <w:left w:val="single" w:sz="4" w:space="0" w:color="000000"/>
              <w:bottom w:val="single" w:sz="4" w:space="0" w:color="000000"/>
              <w:right w:val="single" w:sz="4" w:space="0" w:color="000000"/>
            </w:tcBorders>
            <w:shd w:val="clear" w:color="FFFFFF" w:fill="FFFFFF"/>
            <w:noWrap/>
            <w:vAlign w:val="center"/>
            <w:hideMark/>
          </w:tcPr>
          <w:p w:rsidR="009B5E0E" w:rsidRDefault="009B5E0E">
            <w:pPr>
              <w:rPr>
                <w:rFonts w:ascii="Calibri" w:hAnsi="Calibri" w:cs="Calibri"/>
                <w:color w:val="000000"/>
                <w:sz w:val="18"/>
                <w:szCs w:val="18"/>
              </w:rPr>
            </w:pPr>
            <w:r>
              <w:rPr>
                <w:rFonts w:ascii="Calibri" w:hAnsi="Calibri" w:cs="Calibri"/>
                <w:color w:val="000000"/>
                <w:sz w:val="18"/>
                <w:szCs w:val="18"/>
              </w:rPr>
              <w:t xml:space="preserve">Software </w:t>
            </w:r>
            <w:proofErr w:type="spellStart"/>
            <w:r>
              <w:rPr>
                <w:rFonts w:ascii="Calibri" w:hAnsi="Calibri" w:cs="Calibri"/>
                <w:color w:val="000000"/>
                <w:sz w:val="18"/>
                <w:szCs w:val="18"/>
              </w:rPr>
              <w:t>Fee</w:t>
            </w:r>
            <w:proofErr w:type="spellEnd"/>
          </w:p>
        </w:tc>
        <w:tc>
          <w:tcPr>
            <w:tcW w:w="16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NS9500-30GBPS</w:t>
            </w:r>
          </w:p>
        </w:tc>
        <w:tc>
          <w:tcPr>
            <w:tcW w:w="4500" w:type="dxa"/>
            <w:tcBorders>
              <w:top w:val="nil"/>
              <w:left w:val="nil"/>
              <w:bottom w:val="single" w:sz="4" w:space="0" w:color="000000"/>
              <w:right w:val="single" w:sz="4" w:space="0" w:color="000000"/>
            </w:tcBorders>
            <w:shd w:val="clear" w:color="FFFFFF" w:fill="FFFFFF"/>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McAfee IPS NS9500 - 30Gbps Software license (Throughput based entitlement)</w:t>
            </w:r>
          </w:p>
        </w:tc>
        <w:tc>
          <w:tcPr>
            <w:tcW w:w="7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290"/>
        </w:trPr>
        <w:tc>
          <w:tcPr>
            <w:tcW w:w="1680" w:type="dxa"/>
            <w:tcBorders>
              <w:top w:val="nil"/>
              <w:left w:val="single" w:sz="4" w:space="0" w:color="000000"/>
              <w:bottom w:val="single" w:sz="4" w:space="0" w:color="000000"/>
              <w:right w:val="single" w:sz="4" w:space="0" w:color="000000"/>
            </w:tcBorders>
            <w:shd w:val="clear" w:color="FFFFFF" w:fill="FFFFFF"/>
            <w:vAlign w:val="center"/>
            <w:hideMark/>
          </w:tcPr>
          <w:p w:rsidR="009B5E0E" w:rsidRDefault="009B5E0E">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6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NS95X30YCM-AT</w:t>
            </w:r>
          </w:p>
        </w:tc>
        <w:tc>
          <w:tcPr>
            <w:tcW w:w="4500" w:type="dxa"/>
            <w:tcBorders>
              <w:top w:val="nil"/>
              <w:left w:val="nil"/>
              <w:bottom w:val="single" w:sz="4" w:space="0" w:color="000000"/>
              <w:right w:val="single" w:sz="4" w:space="0" w:color="000000"/>
            </w:tcBorders>
            <w:shd w:val="clear" w:color="FFFFFF" w:fill="FFFFFF"/>
            <w:noWrap/>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MFE NS9500 (30Gbps) 1Yr BZ</w:t>
            </w:r>
          </w:p>
        </w:tc>
        <w:tc>
          <w:tcPr>
            <w:tcW w:w="7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480"/>
        </w:trPr>
        <w:tc>
          <w:tcPr>
            <w:tcW w:w="1680" w:type="dxa"/>
            <w:tcBorders>
              <w:top w:val="nil"/>
              <w:left w:val="single" w:sz="4" w:space="0" w:color="000000"/>
              <w:bottom w:val="single" w:sz="4" w:space="0" w:color="000000"/>
              <w:right w:val="single" w:sz="4" w:space="0" w:color="000000"/>
            </w:tcBorders>
            <w:shd w:val="clear" w:color="FFFFFF" w:fill="FFFFFF"/>
            <w:vAlign w:val="center"/>
            <w:hideMark/>
          </w:tcPr>
          <w:p w:rsidR="009B5E0E" w:rsidRDefault="009B5E0E">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6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IAC-NSCABLEPK1</w:t>
            </w:r>
          </w:p>
        </w:tc>
        <w:tc>
          <w:tcPr>
            <w:tcW w:w="4500" w:type="dxa"/>
            <w:tcBorders>
              <w:top w:val="nil"/>
              <w:left w:val="nil"/>
              <w:bottom w:val="single" w:sz="4" w:space="0" w:color="000000"/>
              <w:right w:val="single" w:sz="4" w:space="0" w:color="000000"/>
            </w:tcBorders>
            <w:shd w:val="clear" w:color="FFFFFF" w:fill="FFFFFF"/>
            <w:noWrap/>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NS 3M FO QSFP28 Cable 5 Pack for NS9x00</w:t>
            </w:r>
          </w:p>
        </w:tc>
        <w:tc>
          <w:tcPr>
            <w:tcW w:w="7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480"/>
        </w:trPr>
        <w:tc>
          <w:tcPr>
            <w:tcW w:w="1680" w:type="dxa"/>
            <w:tcBorders>
              <w:top w:val="nil"/>
              <w:left w:val="single" w:sz="4" w:space="0" w:color="000000"/>
              <w:bottom w:val="single" w:sz="4" w:space="0" w:color="000000"/>
              <w:right w:val="single" w:sz="4" w:space="0" w:color="000000"/>
            </w:tcBorders>
            <w:shd w:val="clear" w:color="FFFFFF" w:fill="FFFFFF"/>
            <w:vAlign w:val="center"/>
            <w:hideMark/>
          </w:tcPr>
          <w:p w:rsidR="009B5E0E" w:rsidRDefault="009B5E0E">
            <w:pPr>
              <w:rPr>
                <w:rFonts w:ascii="Calibri" w:hAnsi="Calibri" w:cs="Calibri"/>
                <w:color w:val="000000"/>
                <w:sz w:val="18"/>
                <w:szCs w:val="18"/>
              </w:rPr>
            </w:pPr>
            <w:r>
              <w:rPr>
                <w:rFonts w:ascii="Calibri" w:hAnsi="Calibri" w:cs="Calibri"/>
                <w:color w:val="000000"/>
                <w:sz w:val="18"/>
                <w:szCs w:val="18"/>
              </w:rPr>
              <w:t>Subscription</w:t>
            </w:r>
          </w:p>
        </w:tc>
        <w:tc>
          <w:tcPr>
            <w:tcW w:w="16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IPS NS9500 30GB-SSL</w:t>
            </w:r>
          </w:p>
        </w:tc>
        <w:tc>
          <w:tcPr>
            <w:tcW w:w="4500" w:type="dxa"/>
            <w:tcBorders>
              <w:top w:val="nil"/>
              <w:left w:val="nil"/>
              <w:bottom w:val="single" w:sz="4" w:space="0" w:color="000000"/>
              <w:right w:val="single" w:sz="4" w:space="0" w:color="000000"/>
            </w:tcBorders>
            <w:shd w:val="clear" w:color="FFFFFF" w:fill="FFFFFF"/>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McAfee Network Security IPS NS9500 30GB Appliance - Inbound/Outbound SSL</w:t>
            </w:r>
          </w:p>
        </w:tc>
        <w:tc>
          <w:tcPr>
            <w:tcW w:w="7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290"/>
        </w:trPr>
        <w:tc>
          <w:tcPr>
            <w:tcW w:w="9200" w:type="dxa"/>
            <w:gridSpan w:val="5"/>
            <w:tcBorders>
              <w:top w:val="single" w:sz="4" w:space="0" w:color="000000"/>
              <w:left w:val="single" w:sz="4" w:space="0" w:color="000000"/>
              <w:bottom w:val="single" w:sz="4" w:space="0" w:color="000000"/>
              <w:right w:val="single" w:sz="4" w:space="0" w:color="000000"/>
            </w:tcBorders>
            <w:shd w:val="clear" w:color="D6DCE4" w:fill="D6DCE4"/>
            <w:vAlign w:val="center"/>
            <w:hideMark/>
          </w:tcPr>
          <w:p w:rsidR="009B5E0E" w:rsidRDefault="009B5E0E">
            <w:pPr>
              <w:rPr>
                <w:rFonts w:ascii="Calibri" w:hAnsi="Calibri" w:cs="Calibri"/>
                <w:b/>
                <w:bCs/>
                <w:i/>
                <w:iCs/>
                <w:color w:val="000000"/>
                <w:sz w:val="18"/>
                <w:szCs w:val="18"/>
              </w:rPr>
            </w:pPr>
            <w:r>
              <w:rPr>
                <w:rFonts w:ascii="Calibri" w:hAnsi="Calibri" w:cs="Calibri"/>
                <w:b/>
                <w:bCs/>
                <w:i/>
                <w:iCs/>
                <w:color w:val="000000"/>
                <w:sz w:val="18"/>
                <w:szCs w:val="18"/>
              </w:rPr>
              <w:t>Opzione SIEM</w:t>
            </w:r>
          </w:p>
        </w:tc>
      </w:tr>
      <w:tr w:rsidR="009B5E0E" w:rsidTr="009B5E0E">
        <w:trPr>
          <w:trHeight w:val="48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9B5E0E" w:rsidRDefault="009B5E0E">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6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ETM-X11-N</w:t>
            </w:r>
          </w:p>
        </w:tc>
        <w:tc>
          <w:tcPr>
            <w:tcW w:w="4500" w:type="dxa"/>
            <w:tcBorders>
              <w:top w:val="nil"/>
              <w:left w:val="nil"/>
              <w:bottom w:val="single" w:sz="4" w:space="0" w:color="000000"/>
              <w:right w:val="single" w:sz="4" w:space="0" w:color="000000"/>
            </w:tcBorders>
            <w:shd w:val="clear" w:color="auto" w:fill="auto"/>
            <w:noWrap/>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 xml:space="preserve">MFE Ent Sec </w:t>
            </w:r>
            <w:proofErr w:type="spellStart"/>
            <w:r w:rsidRPr="009B5E0E">
              <w:rPr>
                <w:rFonts w:ascii="Calibri" w:hAnsi="Calibri" w:cs="Calibri"/>
                <w:color w:val="000000"/>
                <w:sz w:val="18"/>
                <w:szCs w:val="18"/>
                <w:lang w:val="en-US"/>
              </w:rPr>
              <w:t>Mgr</w:t>
            </w:r>
            <w:proofErr w:type="spellEnd"/>
            <w:r w:rsidRPr="009B5E0E">
              <w:rPr>
                <w:rFonts w:ascii="Calibri" w:hAnsi="Calibri" w:cs="Calibri"/>
                <w:color w:val="000000"/>
                <w:sz w:val="18"/>
                <w:szCs w:val="18"/>
                <w:lang w:val="en-US"/>
              </w:rPr>
              <w:t xml:space="preserve"> X11-N </w:t>
            </w:r>
            <w:proofErr w:type="spellStart"/>
            <w:r w:rsidRPr="009B5E0E">
              <w:rPr>
                <w:rFonts w:ascii="Calibri" w:hAnsi="Calibri" w:cs="Calibri"/>
                <w:color w:val="000000"/>
                <w:sz w:val="18"/>
                <w:szCs w:val="18"/>
                <w:lang w:val="en-US"/>
              </w:rPr>
              <w:t>Appl</w:t>
            </w:r>
            <w:proofErr w:type="spellEnd"/>
          </w:p>
        </w:tc>
        <w:tc>
          <w:tcPr>
            <w:tcW w:w="7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29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9B5E0E" w:rsidRDefault="009B5E0E">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6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ETMX11NNBD</w:t>
            </w:r>
          </w:p>
        </w:tc>
        <w:tc>
          <w:tcPr>
            <w:tcW w:w="4500" w:type="dxa"/>
            <w:tcBorders>
              <w:top w:val="nil"/>
              <w:left w:val="nil"/>
              <w:bottom w:val="single" w:sz="4" w:space="0" w:color="000000"/>
              <w:right w:val="single" w:sz="4" w:space="0" w:color="000000"/>
            </w:tcBorders>
            <w:shd w:val="clear" w:color="auto" w:fill="auto"/>
            <w:noWrap/>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 xml:space="preserve">MFE Ent Sec </w:t>
            </w:r>
            <w:proofErr w:type="spellStart"/>
            <w:r w:rsidRPr="009B5E0E">
              <w:rPr>
                <w:rFonts w:ascii="Calibri" w:hAnsi="Calibri" w:cs="Calibri"/>
                <w:color w:val="000000"/>
                <w:sz w:val="18"/>
                <w:szCs w:val="18"/>
                <w:lang w:val="en-US"/>
              </w:rPr>
              <w:t>Mgr</w:t>
            </w:r>
            <w:proofErr w:type="spellEnd"/>
            <w:r w:rsidRPr="009B5E0E">
              <w:rPr>
                <w:rFonts w:ascii="Calibri" w:hAnsi="Calibri" w:cs="Calibri"/>
                <w:color w:val="000000"/>
                <w:sz w:val="18"/>
                <w:szCs w:val="18"/>
                <w:lang w:val="en-US"/>
              </w:rPr>
              <w:t xml:space="preserve"> X11-N 1Yr BZ+NBD</w:t>
            </w:r>
          </w:p>
        </w:tc>
        <w:tc>
          <w:tcPr>
            <w:tcW w:w="7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48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9B5E0E" w:rsidRDefault="009B5E0E">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6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ELM-6075</w:t>
            </w:r>
          </w:p>
        </w:tc>
        <w:tc>
          <w:tcPr>
            <w:tcW w:w="4500" w:type="dxa"/>
            <w:tcBorders>
              <w:top w:val="nil"/>
              <w:left w:val="nil"/>
              <w:bottom w:val="single" w:sz="4" w:space="0" w:color="000000"/>
              <w:right w:val="single" w:sz="4" w:space="0" w:color="000000"/>
            </w:tcBorders>
            <w:shd w:val="clear" w:color="auto" w:fill="auto"/>
            <w:noWrap/>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 xml:space="preserve">MFE Ent Log </w:t>
            </w:r>
            <w:proofErr w:type="spellStart"/>
            <w:r w:rsidRPr="009B5E0E">
              <w:rPr>
                <w:rFonts w:ascii="Calibri" w:hAnsi="Calibri" w:cs="Calibri"/>
                <w:color w:val="000000"/>
                <w:sz w:val="18"/>
                <w:szCs w:val="18"/>
                <w:lang w:val="en-US"/>
              </w:rPr>
              <w:t>Mgr</w:t>
            </w:r>
            <w:proofErr w:type="spellEnd"/>
            <w:r w:rsidRPr="009B5E0E">
              <w:rPr>
                <w:rFonts w:ascii="Calibri" w:hAnsi="Calibri" w:cs="Calibri"/>
                <w:color w:val="000000"/>
                <w:sz w:val="18"/>
                <w:szCs w:val="18"/>
                <w:lang w:val="en-US"/>
              </w:rPr>
              <w:t xml:space="preserve"> 6075 </w:t>
            </w:r>
            <w:proofErr w:type="spellStart"/>
            <w:r w:rsidRPr="009B5E0E">
              <w:rPr>
                <w:rFonts w:ascii="Calibri" w:hAnsi="Calibri" w:cs="Calibri"/>
                <w:color w:val="000000"/>
                <w:sz w:val="18"/>
                <w:szCs w:val="18"/>
                <w:lang w:val="en-US"/>
              </w:rPr>
              <w:t>Appl</w:t>
            </w:r>
            <w:proofErr w:type="spellEnd"/>
          </w:p>
        </w:tc>
        <w:tc>
          <w:tcPr>
            <w:tcW w:w="7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29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9B5E0E" w:rsidRDefault="009B5E0E">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6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ELM6075NBD</w:t>
            </w:r>
          </w:p>
        </w:tc>
        <w:tc>
          <w:tcPr>
            <w:tcW w:w="4500" w:type="dxa"/>
            <w:tcBorders>
              <w:top w:val="nil"/>
              <w:left w:val="nil"/>
              <w:bottom w:val="single" w:sz="4" w:space="0" w:color="000000"/>
              <w:right w:val="single" w:sz="4" w:space="0" w:color="000000"/>
            </w:tcBorders>
            <w:shd w:val="clear" w:color="auto" w:fill="auto"/>
            <w:noWrap/>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 xml:space="preserve">MFE Ent Log </w:t>
            </w:r>
            <w:proofErr w:type="spellStart"/>
            <w:r w:rsidRPr="009B5E0E">
              <w:rPr>
                <w:rFonts w:ascii="Calibri" w:hAnsi="Calibri" w:cs="Calibri"/>
                <w:color w:val="000000"/>
                <w:sz w:val="18"/>
                <w:szCs w:val="18"/>
                <w:lang w:val="en-US"/>
              </w:rPr>
              <w:t>Mgr</w:t>
            </w:r>
            <w:proofErr w:type="spellEnd"/>
            <w:r w:rsidRPr="009B5E0E">
              <w:rPr>
                <w:rFonts w:ascii="Calibri" w:hAnsi="Calibri" w:cs="Calibri"/>
                <w:color w:val="000000"/>
                <w:sz w:val="18"/>
                <w:szCs w:val="18"/>
                <w:lang w:val="en-US"/>
              </w:rPr>
              <w:t xml:space="preserve"> 6075 1Yr BZ+NBD</w:t>
            </w:r>
          </w:p>
        </w:tc>
        <w:tc>
          <w:tcPr>
            <w:tcW w:w="7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48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9B5E0E" w:rsidRDefault="009B5E0E">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6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ERC-SSD-6</w:t>
            </w:r>
          </w:p>
        </w:tc>
        <w:tc>
          <w:tcPr>
            <w:tcW w:w="4500" w:type="dxa"/>
            <w:tcBorders>
              <w:top w:val="nil"/>
              <w:left w:val="nil"/>
              <w:bottom w:val="single" w:sz="4" w:space="0" w:color="000000"/>
              <w:right w:val="single" w:sz="4" w:space="0" w:color="000000"/>
            </w:tcBorders>
            <w:shd w:val="clear" w:color="auto" w:fill="auto"/>
            <w:noWrap/>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 xml:space="preserve">MFE Event Receiver SSD-6 </w:t>
            </w:r>
            <w:proofErr w:type="spellStart"/>
            <w:r w:rsidRPr="009B5E0E">
              <w:rPr>
                <w:rFonts w:ascii="Calibri" w:hAnsi="Calibri" w:cs="Calibri"/>
                <w:color w:val="000000"/>
                <w:sz w:val="18"/>
                <w:szCs w:val="18"/>
                <w:lang w:val="en-US"/>
              </w:rPr>
              <w:t>Appl</w:t>
            </w:r>
            <w:proofErr w:type="spellEnd"/>
          </w:p>
        </w:tc>
        <w:tc>
          <w:tcPr>
            <w:tcW w:w="7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29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9B5E0E" w:rsidRDefault="009B5E0E">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6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ERCSSD6NBD</w:t>
            </w:r>
          </w:p>
        </w:tc>
        <w:tc>
          <w:tcPr>
            <w:tcW w:w="4500" w:type="dxa"/>
            <w:tcBorders>
              <w:top w:val="nil"/>
              <w:left w:val="nil"/>
              <w:bottom w:val="single" w:sz="4" w:space="0" w:color="000000"/>
              <w:right w:val="single" w:sz="4" w:space="0" w:color="000000"/>
            </w:tcBorders>
            <w:shd w:val="clear" w:color="auto" w:fill="auto"/>
            <w:noWrap/>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MFE Event Receiver SSD-6 1Yr BZ+NBD</w:t>
            </w:r>
          </w:p>
        </w:tc>
        <w:tc>
          <w:tcPr>
            <w:tcW w:w="7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48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9B5E0E" w:rsidRDefault="009B5E0E">
            <w:pPr>
              <w:rPr>
                <w:rFonts w:ascii="Calibri" w:hAnsi="Calibri" w:cs="Calibri"/>
                <w:color w:val="000000"/>
                <w:sz w:val="18"/>
                <w:szCs w:val="18"/>
              </w:rPr>
            </w:pPr>
            <w:r>
              <w:rPr>
                <w:rFonts w:ascii="Calibri" w:hAnsi="Calibri" w:cs="Calibri"/>
                <w:color w:val="000000"/>
                <w:sz w:val="18"/>
                <w:szCs w:val="18"/>
              </w:rPr>
              <w:lastRenderedPageBreak/>
              <w:t xml:space="preserve">Appliance/Hardware </w:t>
            </w:r>
            <w:proofErr w:type="spellStart"/>
            <w:r>
              <w:rPr>
                <w:rFonts w:ascii="Calibri" w:hAnsi="Calibri" w:cs="Calibri"/>
                <w:color w:val="000000"/>
                <w:sz w:val="18"/>
                <w:szCs w:val="18"/>
              </w:rPr>
              <w:t>Fee</w:t>
            </w:r>
            <w:proofErr w:type="spellEnd"/>
          </w:p>
        </w:tc>
        <w:tc>
          <w:tcPr>
            <w:tcW w:w="16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ACE-SSD-6</w:t>
            </w:r>
          </w:p>
        </w:tc>
        <w:tc>
          <w:tcPr>
            <w:tcW w:w="4500" w:type="dxa"/>
            <w:tcBorders>
              <w:top w:val="nil"/>
              <w:left w:val="nil"/>
              <w:bottom w:val="single" w:sz="4" w:space="0" w:color="000000"/>
              <w:right w:val="single" w:sz="4" w:space="0" w:color="000000"/>
            </w:tcBorders>
            <w:shd w:val="clear" w:color="auto" w:fill="auto"/>
            <w:noWrap/>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 xml:space="preserve">MFE </w:t>
            </w:r>
            <w:proofErr w:type="spellStart"/>
            <w:r w:rsidRPr="009B5E0E">
              <w:rPr>
                <w:rFonts w:ascii="Calibri" w:hAnsi="Calibri" w:cs="Calibri"/>
                <w:color w:val="000000"/>
                <w:sz w:val="18"/>
                <w:szCs w:val="18"/>
                <w:lang w:val="en-US"/>
              </w:rPr>
              <w:t>Adv</w:t>
            </w:r>
            <w:proofErr w:type="spellEnd"/>
            <w:r w:rsidRPr="009B5E0E">
              <w:rPr>
                <w:rFonts w:ascii="Calibri" w:hAnsi="Calibri" w:cs="Calibri"/>
                <w:color w:val="000000"/>
                <w:sz w:val="18"/>
                <w:szCs w:val="18"/>
                <w:lang w:val="en-US"/>
              </w:rPr>
              <w:t xml:space="preserve"> </w:t>
            </w:r>
            <w:proofErr w:type="spellStart"/>
            <w:r w:rsidRPr="009B5E0E">
              <w:rPr>
                <w:rFonts w:ascii="Calibri" w:hAnsi="Calibri" w:cs="Calibri"/>
                <w:color w:val="000000"/>
                <w:sz w:val="18"/>
                <w:szCs w:val="18"/>
                <w:lang w:val="en-US"/>
              </w:rPr>
              <w:t>Corr</w:t>
            </w:r>
            <w:proofErr w:type="spellEnd"/>
            <w:r w:rsidRPr="009B5E0E">
              <w:rPr>
                <w:rFonts w:ascii="Calibri" w:hAnsi="Calibri" w:cs="Calibri"/>
                <w:color w:val="000000"/>
                <w:sz w:val="18"/>
                <w:szCs w:val="18"/>
                <w:lang w:val="en-US"/>
              </w:rPr>
              <w:t xml:space="preserve"> </w:t>
            </w:r>
            <w:proofErr w:type="spellStart"/>
            <w:r w:rsidRPr="009B5E0E">
              <w:rPr>
                <w:rFonts w:ascii="Calibri" w:hAnsi="Calibri" w:cs="Calibri"/>
                <w:color w:val="000000"/>
                <w:sz w:val="18"/>
                <w:szCs w:val="18"/>
                <w:lang w:val="en-US"/>
              </w:rPr>
              <w:t>Eng</w:t>
            </w:r>
            <w:proofErr w:type="spellEnd"/>
            <w:r w:rsidRPr="009B5E0E">
              <w:rPr>
                <w:rFonts w:ascii="Calibri" w:hAnsi="Calibri" w:cs="Calibri"/>
                <w:color w:val="000000"/>
                <w:sz w:val="18"/>
                <w:szCs w:val="18"/>
                <w:lang w:val="en-US"/>
              </w:rPr>
              <w:t xml:space="preserve"> SSD-6 </w:t>
            </w:r>
            <w:proofErr w:type="spellStart"/>
            <w:r w:rsidRPr="009B5E0E">
              <w:rPr>
                <w:rFonts w:ascii="Calibri" w:hAnsi="Calibri" w:cs="Calibri"/>
                <w:color w:val="000000"/>
                <w:sz w:val="18"/>
                <w:szCs w:val="18"/>
                <w:lang w:val="en-US"/>
              </w:rPr>
              <w:t>Appl</w:t>
            </w:r>
            <w:proofErr w:type="spellEnd"/>
          </w:p>
        </w:tc>
        <w:tc>
          <w:tcPr>
            <w:tcW w:w="7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29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9B5E0E" w:rsidRDefault="009B5E0E">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6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ACESSD6NBD</w:t>
            </w:r>
          </w:p>
        </w:tc>
        <w:tc>
          <w:tcPr>
            <w:tcW w:w="4500" w:type="dxa"/>
            <w:tcBorders>
              <w:top w:val="nil"/>
              <w:left w:val="nil"/>
              <w:bottom w:val="single" w:sz="4" w:space="0" w:color="000000"/>
              <w:right w:val="single" w:sz="4" w:space="0" w:color="000000"/>
            </w:tcBorders>
            <w:shd w:val="clear" w:color="auto" w:fill="auto"/>
            <w:noWrap/>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 xml:space="preserve">MFE </w:t>
            </w:r>
            <w:proofErr w:type="spellStart"/>
            <w:r w:rsidRPr="009B5E0E">
              <w:rPr>
                <w:rFonts w:ascii="Calibri" w:hAnsi="Calibri" w:cs="Calibri"/>
                <w:color w:val="000000"/>
                <w:sz w:val="18"/>
                <w:szCs w:val="18"/>
                <w:lang w:val="en-US"/>
              </w:rPr>
              <w:t>Adv</w:t>
            </w:r>
            <w:proofErr w:type="spellEnd"/>
            <w:r w:rsidRPr="009B5E0E">
              <w:rPr>
                <w:rFonts w:ascii="Calibri" w:hAnsi="Calibri" w:cs="Calibri"/>
                <w:color w:val="000000"/>
                <w:sz w:val="18"/>
                <w:szCs w:val="18"/>
                <w:lang w:val="en-US"/>
              </w:rPr>
              <w:t xml:space="preserve"> </w:t>
            </w:r>
            <w:proofErr w:type="spellStart"/>
            <w:r w:rsidRPr="009B5E0E">
              <w:rPr>
                <w:rFonts w:ascii="Calibri" w:hAnsi="Calibri" w:cs="Calibri"/>
                <w:color w:val="000000"/>
                <w:sz w:val="18"/>
                <w:szCs w:val="18"/>
                <w:lang w:val="en-US"/>
              </w:rPr>
              <w:t>Corr</w:t>
            </w:r>
            <w:proofErr w:type="spellEnd"/>
            <w:r w:rsidRPr="009B5E0E">
              <w:rPr>
                <w:rFonts w:ascii="Calibri" w:hAnsi="Calibri" w:cs="Calibri"/>
                <w:color w:val="000000"/>
                <w:sz w:val="18"/>
                <w:szCs w:val="18"/>
                <w:lang w:val="en-US"/>
              </w:rPr>
              <w:t xml:space="preserve"> </w:t>
            </w:r>
            <w:proofErr w:type="spellStart"/>
            <w:r w:rsidRPr="009B5E0E">
              <w:rPr>
                <w:rFonts w:ascii="Calibri" w:hAnsi="Calibri" w:cs="Calibri"/>
                <w:color w:val="000000"/>
                <w:sz w:val="18"/>
                <w:szCs w:val="18"/>
                <w:lang w:val="en-US"/>
              </w:rPr>
              <w:t>Eng</w:t>
            </w:r>
            <w:proofErr w:type="spellEnd"/>
            <w:r w:rsidRPr="009B5E0E">
              <w:rPr>
                <w:rFonts w:ascii="Calibri" w:hAnsi="Calibri" w:cs="Calibri"/>
                <w:color w:val="000000"/>
                <w:sz w:val="18"/>
                <w:szCs w:val="18"/>
                <w:lang w:val="en-US"/>
              </w:rPr>
              <w:t xml:space="preserve"> SSD-6 1Yr BZ+NBD</w:t>
            </w:r>
          </w:p>
        </w:tc>
        <w:tc>
          <w:tcPr>
            <w:tcW w:w="7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48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9B5E0E" w:rsidRDefault="009B5E0E">
            <w:pPr>
              <w:rPr>
                <w:rFonts w:ascii="Calibri" w:hAnsi="Calibri" w:cs="Calibri"/>
                <w:color w:val="000000"/>
                <w:sz w:val="18"/>
                <w:szCs w:val="18"/>
              </w:rPr>
            </w:pPr>
            <w:r>
              <w:rPr>
                <w:rFonts w:ascii="Calibri" w:hAnsi="Calibri" w:cs="Calibri"/>
                <w:color w:val="000000"/>
                <w:sz w:val="18"/>
                <w:szCs w:val="18"/>
              </w:rPr>
              <w:t xml:space="preserve">Appliance/Hardware </w:t>
            </w:r>
            <w:proofErr w:type="spellStart"/>
            <w:r>
              <w:rPr>
                <w:rFonts w:ascii="Calibri" w:hAnsi="Calibri" w:cs="Calibri"/>
                <w:color w:val="000000"/>
                <w:sz w:val="18"/>
                <w:szCs w:val="18"/>
              </w:rPr>
              <w:t>Fee</w:t>
            </w:r>
            <w:proofErr w:type="spellEnd"/>
          </w:p>
        </w:tc>
        <w:tc>
          <w:tcPr>
            <w:tcW w:w="16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APM-3575</w:t>
            </w:r>
          </w:p>
        </w:tc>
        <w:tc>
          <w:tcPr>
            <w:tcW w:w="4500" w:type="dxa"/>
            <w:tcBorders>
              <w:top w:val="nil"/>
              <w:left w:val="nil"/>
              <w:bottom w:val="single" w:sz="4" w:space="0" w:color="000000"/>
              <w:right w:val="single" w:sz="4" w:space="0" w:color="000000"/>
            </w:tcBorders>
            <w:shd w:val="clear" w:color="auto" w:fill="auto"/>
            <w:noWrap/>
            <w:vAlign w:val="center"/>
            <w:hideMark/>
          </w:tcPr>
          <w:p w:rsidR="009B5E0E" w:rsidRDefault="009B5E0E">
            <w:pPr>
              <w:rPr>
                <w:rFonts w:ascii="Calibri" w:hAnsi="Calibri" w:cs="Calibri"/>
                <w:color w:val="000000"/>
                <w:sz w:val="18"/>
                <w:szCs w:val="18"/>
              </w:rPr>
            </w:pPr>
            <w:r>
              <w:rPr>
                <w:rFonts w:ascii="Calibri" w:hAnsi="Calibri" w:cs="Calibri"/>
                <w:color w:val="000000"/>
                <w:sz w:val="18"/>
                <w:szCs w:val="18"/>
              </w:rPr>
              <w:t xml:space="preserve">MFE </w:t>
            </w:r>
            <w:proofErr w:type="spellStart"/>
            <w:r>
              <w:rPr>
                <w:rFonts w:ascii="Calibri" w:hAnsi="Calibri" w:cs="Calibri"/>
                <w:color w:val="000000"/>
                <w:sz w:val="18"/>
                <w:szCs w:val="18"/>
              </w:rPr>
              <w:t>App</w:t>
            </w:r>
            <w:proofErr w:type="spellEnd"/>
            <w:r>
              <w:rPr>
                <w:rFonts w:ascii="Calibri" w:hAnsi="Calibri" w:cs="Calibri"/>
                <w:color w:val="000000"/>
                <w:sz w:val="18"/>
                <w:szCs w:val="18"/>
              </w:rPr>
              <w:t xml:space="preserve"> Data </w:t>
            </w:r>
            <w:proofErr w:type="spellStart"/>
            <w:r>
              <w:rPr>
                <w:rFonts w:ascii="Calibri" w:hAnsi="Calibri" w:cs="Calibri"/>
                <w:color w:val="000000"/>
                <w:sz w:val="18"/>
                <w:szCs w:val="18"/>
              </w:rPr>
              <w:t>Mon</w:t>
            </w:r>
            <w:proofErr w:type="spellEnd"/>
            <w:r>
              <w:rPr>
                <w:rFonts w:ascii="Calibri" w:hAnsi="Calibri" w:cs="Calibri"/>
                <w:color w:val="000000"/>
                <w:sz w:val="18"/>
                <w:szCs w:val="18"/>
              </w:rPr>
              <w:t xml:space="preserve"> 3575 </w:t>
            </w:r>
            <w:proofErr w:type="spellStart"/>
            <w:r>
              <w:rPr>
                <w:rFonts w:ascii="Calibri" w:hAnsi="Calibri" w:cs="Calibri"/>
                <w:color w:val="000000"/>
                <w:sz w:val="18"/>
                <w:szCs w:val="18"/>
              </w:rPr>
              <w:t>Appl</w:t>
            </w:r>
            <w:proofErr w:type="spellEnd"/>
          </w:p>
        </w:tc>
        <w:tc>
          <w:tcPr>
            <w:tcW w:w="76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290"/>
        </w:trPr>
        <w:tc>
          <w:tcPr>
            <w:tcW w:w="1680" w:type="dxa"/>
            <w:tcBorders>
              <w:top w:val="nil"/>
              <w:left w:val="single" w:sz="4" w:space="0" w:color="000000"/>
              <w:bottom w:val="nil"/>
              <w:right w:val="single" w:sz="4" w:space="0" w:color="000000"/>
            </w:tcBorders>
            <w:shd w:val="clear" w:color="auto" w:fill="auto"/>
            <w:vAlign w:val="center"/>
            <w:hideMark/>
          </w:tcPr>
          <w:p w:rsidR="009B5E0E" w:rsidRDefault="009B5E0E">
            <w:pPr>
              <w:rPr>
                <w:rFonts w:ascii="Calibri" w:hAnsi="Calibri" w:cs="Calibri"/>
                <w:color w:val="000000"/>
                <w:sz w:val="18"/>
                <w:szCs w:val="18"/>
              </w:rPr>
            </w:pPr>
            <w:proofErr w:type="spellStart"/>
            <w:r>
              <w:rPr>
                <w:rFonts w:ascii="Calibri" w:hAnsi="Calibri" w:cs="Calibri"/>
                <w:color w:val="000000"/>
                <w:sz w:val="18"/>
                <w:szCs w:val="18"/>
              </w:rPr>
              <w:t>Support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Fee</w:t>
            </w:r>
            <w:proofErr w:type="spellEnd"/>
          </w:p>
        </w:tc>
        <w:tc>
          <w:tcPr>
            <w:tcW w:w="1660" w:type="dxa"/>
            <w:tcBorders>
              <w:top w:val="nil"/>
              <w:left w:val="nil"/>
              <w:bottom w:val="nil"/>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APM3575NBD</w:t>
            </w:r>
          </w:p>
        </w:tc>
        <w:tc>
          <w:tcPr>
            <w:tcW w:w="4500" w:type="dxa"/>
            <w:tcBorders>
              <w:top w:val="nil"/>
              <w:left w:val="nil"/>
              <w:bottom w:val="nil"/>
              <w:right w:val="single" w:sz="4" w:space="0" w:color="000000"/>
            </w:tcBorders>
            <w:shd w:val="clear" w:color="auto" w:fill="auto"/>
            <w:noWrap/>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MFE App Data Mon 3575 1Yr BZ+NBD</w:t>
            </w:r>
          </w:p>
        </w:tc>
        <w:tc>
          <w:tcPr>
            <w:tcW w:w="760" w:type="dxa"/>
            <w:tcBorders>
              <w:top w:val="nil"/>
              <w:left w:val="nil"/>
              <w:bottom w:val="nil"/>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nil"/>
              <w:right w:val="single" w:sz="4" w:space="0" w:color="000000"/>
            </w:tcBorders>
            <w:shd w:val="clear" w:color="auto" w:fill="auto"/>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290"/>
        </w:trPr>
        <w:tc>
          <w:tcPr>
            <w:tcW w:w="9200" w:type="dxa"/>
            <w:gridSpan w:val="5"/>
            <w:tcBorders>
              <w:top w:val="single" w:sz="4" w:space="0" w:color="000000"/>
              <w:left w:val="single" w:sz="4" w:space="0" w:color="000000"/>
              <w:bottom w:val="single" w:sz="4" w:space="0" w:color="000000"/>
              <w:right w:val="single" w:sz="4" w:space="0" w:color="000000"/>
            </w:tcBorders>
            <w:shd w:val="clear" w:color="D6DCE4" w:fill="D6DCE4"/>
            <w:vAlign w:val="center"/>
            <w:hideMark/>
          </w:tcPr>
          <w:p w:rsidR="009B5E0E" w:rsidRDefault="009B5E0E">
            <w:pPr>
              <w:rPr>
                <w:rFonts w:ascii="Calibri" w:hAnsi="Calibri" w:cs="Calibri"/>
                <w:b/>
                <w:bCs/>
                <w:i/>
                <w:iCs/>
                <w:color w:val="000000"/>
                <w:sz w:val="18"/>
                <w:szCs w:val="18"/>
              </w:rPr>
            </w:pPr>
            <w:r>
              <w:rPr>
                <w:rFonts w:ascii="Calibri" w:hAnsi="Calibri" w:cs="Calibri"/>
                <w:b/>
                <w:bCs/>
                <w:i/>
                <w:iCs/>
                <w:color w:val="000000"/>
                <w:sz w:val="18"/>
                <w:szCs w:val="18"/>
              </w:rPr>
              <w:t>Opzione CLOUD</w:t>
            </w:r>
          </w:p>
        </w:tc>
      </w:tr>
      <w:tr w:rsidR="009B5E0E" w:rsidTr="009B5E0E">
        <w:trPr>
          <w:trHeight w:val="290"/>
        </w:trPr>
        <w:tc>
          <w:tcPr>
            <w:tcW w:w="1680" w:type="dxa"/>
            <w:tcBorders>
              <w:top w:val="nil"/>
              <w:left w:val="single" w:sz="4" w:space="0" w:color="000000"/>
              <w:bottom w:val="single" w:sz="4" w:space="0" w:color="000000"/>
              <w:right w:val="single" w:sz="4" w:space="0" w:color="000000"/>
            </w:tcBorders>
            <w:shd w:val="clear" w:color="FFFFFF" w:fill="FFFFFF"/>
            <w:noWrap/>
            <w:vAlign w:val="center"/>
            <w:hideMark/>
          </w:tcPr>
          <w:p w:rsidR="009B5E0E" w:rsidRDefault="009B5E0E">
            <w:pPr>
              <w:rPr>
                <w:rFonts w:ascii="Calibri" w:hAnsi="Calibri" w:cs="Calibri"/>
                <w:color w:val="000000"/>
                <w:sz w:val="18"/>
                <w:szCs w:val="18"/>
              </w:rPr>
            </w:pPr>
            <w:proofErr w:type="spellStart"/>
            <w:r>
              <w:rPr>
                <w:rFonts w:ascii="Calibri" w:hAnsi="Calibri" w:cs="Calibri"/>
                <w:color w:val="000000"/>
                <w:sz w:val="18"/>
                <w:szCs w:val="18"/>
              </w:rPr>
              <w:t>subscription</w:t>
            </w:r>
            <w:proofErr w:type="spellEnd"/>
          </w:p>
        </w:tc>
        <w:tc>
          <w:tcPr>
            <w:tcW w:w="16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UCEFI</w:t>
            </w:r>
          </w:p>
        </w:tc>
        <w:tc>
          <w:tcPr>
            <w:tcW w:w="4500" w:type="dxa"/>
            <w:tcBorders>
              <w:top w:val="nil"/>
              <w:left w:val="nil"/>
              <w:bottom w:val="single" w:sz="4" w:space="0" w:color="000000"/>
              <w:right w:val="single" w:sz="4" w:space="0" w:color="000000"/>
            </w:tcBorders>
            <w:shd w:val="clear" w:color="FFFFFF" w:fill="FFFFFF"/>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 xml:space="preserve">MVISION Unified Cloud Edge Full Isolation </w:t>
            </w:r>
            <w:proofErr w:type="spellStart"/>
            <w:r w:rsidRPr="009B5E0E">
              <w:rPr>
                <w:rFonts w:ascii="Calibri" w:hAnsi="Calibri" w:cs="Calibri"/>
                <w:color w:val="000000"/>
                <w:sz w:val="18"/>
                <w:szCs w:val="18"/>
                <w:lang w:val="en-US"/>
              </w:rPr>
              <w:t>AddOn</w:t>
            </w:r>
            <w:proofErr w:type="spellEnd"/>
          </w:p>
        </w:tc>
        <w:tc>
          <w:tcPr>
            <w:tcW w:w="7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12500</w:t>
            </w:r>
          </w:p>
        </w:tc>
        <w:tc>
          <w:tcPr>
            <w:tcW w:w="60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r w:rsidR="009B5E0E" w:rsidTr="009B5E0E">
        <w:trPr>
          <w:trHeight w:val="290"/>
        </w:trPr>
        <w:tc>
          <w:tcPr>
            <w:tcW w:w="1680" w:type="dxa"/>
            <w:tcBorders>
              <w:top w:val="nil"/>
              <w:left w:val="single" w:sz="4" w:space="0" w:color="000000"/>
              <w:bottom w:val="single" w:sz="4" w:space="0" w:color="000000"/>
              <w:right w:val="single" w:sz="4" w:space="0" w:color="000000"/>
            </w:tcBorders>
            <w:shd w:val="clear" w:color="FFFFFF" w:fill="FFFFFF"/>
            <w:noWrap/>
            <w:vAlign w:val="center"/>
            <w:hideMark/>
          </w:tcPr>
          <w:p w:rsidR="009B5E0E" w:rsidRDefault="009B5E0E">
            <w:pPr>
              <w:rPr>
                <w:rFonts w:ascii="Calibri" w:hAnsi="Calibri" w:cs="Calibri"/>
                <w:color w:val="000000"/>
                <w:sz w:val="18"/>
                <w:szCs w:val="18"/>
              </w:rPr>
            </w:pPr>
            <w:proofErr w:type="spellStart"/>
            <w:r>
              <w:rPr>
                <w:rFonts w:ascii="Calibri" w:hAnsi="Calibri" w:cs="Calibri"/>
                <w:color w:val="000000"/>
                <w:sz w:val="18"/>
                <w:szCs w:val="18"/>
              </w:rPr>
              <w:t>subscription</w:t>
            </w:r>
            <w:proofErr w:type="spellEnd"/>
          </w:p>
        </w:tc>
        <w:tc>
          <w:tcPr>
            <w:tcW w:w="16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C41ECE-AA</w:t>
            </w:r>
          </w:p>
        </w:tc>
        <w:tc>
          <w:tcPr>
            <w:tcW w:w="4500" w:type="dxa"/>
            <w:tcBorders>
              <w:top w:val="nil"/>
              <w:left w:val="nil"/>
              <w:bottom w:val="single" w:sz="4" w:space="0" w:color="000000"/>
              <w:right w:val="single" w:sz="4" w:space="0" w:color="000000"/>
            </w:tcBorders>
            <w:shd w:val="clear" w:color="FFFFFF" w:fill="FFFFFF"/>
            <w:vAlign w:val="center"/>
            <w:hideMark/>
          </w:tcPr>
          <w:p w:rsidR="009B5E0E" w:rsidRPr="009B5E0E" w:rsidRDefault="009B5E0E">
            <w:pPr>
              <w:rPr>
                <w:rFonts w:ascii="Calibri" w:hAnsi="Calibri" w:cs="Calibri"/>
                <w:color w:val="000000"/>
                <w:sz w:val="18"/>
                <w:szCs w:val="18"/>
                <w:lang w:val="en-US"/>
              </w:rPr>
            </w:pPr>
            <w:r w:rsidRPr="009B5E0E">
              <w:rPr>
                <w:rFonts w:ascii="Calibri" w:hAnsi="Calibri" w:cs="Calibri"/>
                <w:color w:val="000000"/>
                <w:sz w:val="18"/>
                <w:szCs w:val="18"/>
                <w:lang w:val="en-US"/>
              </w:rPr>
              <w:t>MVISION Cloud for SaaS Pooled</w:t>
            </w:r>
          </w:p>
        </w:tc>
        <w:tc>
          <w:tcPr>
            <w:tcW w:w="76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000000"/>
              <w:right w:val="single" w:sz="4" w:space="0" w:color="000000"/>
            </w:tcBorders>
            <w:shd w:val="clear" w:color="FFFFFF" w:fill="FFFFFF"/>
            <w:noWrap/>
            <w:vAlign w:val="center"/>
            <w:hideMark/>
          </w:tcPr>
          <w:p w:rsidR="009B5E0E" w:rsidRDefault="009B5E0E">
            <w:pPr>
              <w:jc w:val="center"/>
              <w:rPr>
                <w:rFonts w:ascii="Calibri" w:hAnsi="Calibri" w:cs="Calibri"/>
                <w:color w:val="000000"/>
                <w:sz w:val="18"/>
                <w:szCs w:val="18"/>
              </w:rPr>
            </w:pPr>
            <w:r>
              <w:rPr>
                <w:rFonts w:ascii="Calibri" w:hAnsi="Calibri" w:cs="Calibri"/>
                <w:color w:val="000000"/>
                <w:sz w:val="18"/>
                <w:szCs w:val="18"/>
              </w:rPr>
              <w:t>1</w:t>
            </w:r>
          </w:p>
        </w:tc>
      </w:tr>
    </w:tbl>
    <w:p w:rsidR="003037FA" w:rsidRDefault="003037FA">
      <w:pPr>
        <w:pStyle w:val="NormaleWeb"/>
        <w:spacing w:before="120" w:beforeAutospacing="0" w:after="120" w:afterAutospacing="0" w:line="276" w:lineRule="auto"/>
        <w:jc w:val="both"/>
        <w:rPr>
          <w:rFonts w:ascii="Calibri" w:hAnsi="Calibri" w:cs="Calibri"/>
          <w:color w:val="0070C0"/>
          <w:sz w:val="20"/>
          <w:szCs w:val="20"/>
        </w:rPr>
      </w:pPr>
    </w:p>
    <w:p w:rsidR="00177B38" w:rsidRPr="0033669C" w:rsidRDefault="00177B38" w:rsidP="00177B38">
      <w:pPr>
        <w:spacing w:line="276" w:lineRule="auto"/>
        <w:jc w:val="both"/>
        <w:rPr>
          <w:rFonts w:ascii="Calibri" w:eastAsia="Calibri" w:hAnsi="Calibri" w:cs="Calibri"/>
          <w:b/>
          <w:color w:val="000000"/>
          <w:sz w:val="22"/>
          <w:szCs w:val="20"/>
          <w:u w:val="single"/>
          <w:lang w:eastAsia="en-US"/>
        </w:rPr>
      </w:pPr>
      <w:r w:rsidRPr="0033669C">
        <w:rPr>
          <w:rFonts w:ascii="Calibri" w:eastAsia="Calibri" w:hAnsi="Calibri" w:cs="Calibri"/>
          <w:b/>
          <w:color w:val="000000"/>
          <w:sz w:val="22"/>
          <w:szCs w:val="20"/>
          <w:u w:val="single"/>
          <w:lang w:eastAsia="en-US"/>
        </w:rPr>
        <w:t>Servizi connessi all’acquisizione</w:t>
      </w:r>
    </w:p>
    <w:p w:rsidR="00177B38" w:rsidRDefault="00177B38" w:rsidP="001B4A1A">
      <w:pPr>
        <w:spacing w:line="276" w:lineRule="auto"/>
        <w:ind w:hanging="10"/>
        <w:jc w:val="both"/>
        <w:rPr>
          <w:rFonts w:ascii="Calibri" w:eastAsia="Calibri" w:hAnsi="Calibri" w:cs="Calibri"/>
          <w:color w:val="000000"/>
          <w:sz w:val="20"/>
          <w:szCs w:val="20"/>
          <w:lang w:eastAsia="en-US"/>
        </w:rPr>
      </w:pPr>
    </w:p>
    <w:p w:rsidR="001B4A1A" w:rsidRPr="0033669C" w:rsidRDefault="001B4A1A" w:rsidP="0033669C">
      <w:pPr>
        <w:pStyle w:val="Paragrafoelenco"/>
        <w:numPr>
          <w:ilvl w:val="0"/>
          <w:numId w:val="17"/>
        </w:numPr>
        <w:spacing w:line="276" w:lineRule="auto"/>
        <w:jc w:val="both"/>
        <w:rPr>
          <w:rFonts w:ascii="Calibri" w:eastAsia="Calibri" w:hAnsi="Calibri" w:cs="Calibri"/>
          <w:b/>
          <w:color w:val="000000"/>
          <w:sz w:val="20"/>
          <w:szCs w:val="20"/>
          <w:u w:val="single"/>
          <w:lang w:eastAsia="en-US"/>
        </w:rPr>
      </w:pPr>
      <w:r w:rsidRPr="0033669C">
        <w:rPr>
          <w:rFonts w:ascii="Calibri" w:eastAsia="Calibri" w:hAnsi="Calibri" w:cs="Calibri"/>
          <w:b/>
          <w:color w:val="000000"/>
          <w:sz w:val="20"/>
          <w:szCs w:val="20"/>
          <w:u w:val="single"/>
          <w:lang w:eastAsia="en-US"/>
        </w:rPr>
        <w:t>Supporto avanzato</w:t>
      </w:r>
    </w:p>
    <w:p w:rsidR="001B4A1A" w:rsidRDefault="001B4A1A" w:rsidP="001B4A1A">
      <w:pPr>
        <w:spacing w:line="276" w:lineRule="auto"/>
        <w:ind w:hanging="10"/>
        <w:jc w:val="both"/>
        <w:rPr>
          <w:rFonts w:ascii="Calibri" w:eastAsia="Calibri" w:hAnsi="Calibri" w:cs="Calibri"/>
          <w:color w:val="000000"/>
          <w:sz w:val="20"/>
          <w:szCs w:val="20"/>
          <w:lang w:eastAsia="en-US"/>
        </w:rPr>
      </w:pPr>
      <w:r w:rsidRPr="001B4A1A">
        <w:rPr>
          <w:rFonts w:ascii="Calibri" w:eastAsia="Calibri" w:hAnsi="Calibri" w:cs="Calibri"/>
          <w:color w:val="000000"/>
          <w:sz w:val="20"/>
          <w:szCs w:val="20"/>
          <w:lang w:eastAsia="en-US"/>
        </w:rPr>
        <w:t>Il “</w:t>
      </w:r>
      <w:r>
        <w:rPr>
          <w:rFonts w:ascii="Calibri" w:eastAsia="Calibri" w:hAnsi="Calibri" w:cs="Calibri"/>
          <w:color w:val="000000"/>
          <w:sz w:val="20"/>
          <w:szCs w:val="20"/>
          <w:lang w:eastAsia="en-US"/>
        </w:rPr>
        <w:t>Servizio di supporto avanzato</w:t>
      </w:r>
      <w:r w:rsidRPr="001B4A1A">
        <w:rPr>
          <w:rFonts w:ascii="Calibri" w:eastAsia="Calibri" w:hAnsi="Calibri" w:cs="Calibri"/>
          <w:color w:val="000000"/>
          <w:sz w:val="20"/>
          <w:szCs w:val="20"/>
          <w:lang w:eastAsia="en-US"/>
        </w:rPr>
        <w:t xml:space="preserve">” </w:t>
      </w:r>
      <w:r>
        <w:rPr>
          <w:rFonts w:ascii="Calibri" w:eastAsia="Calibri" w:hAnsi="Calibri" w:cs="Calibri"/>
          <w:color w:val="000000"/>
          <w:sz w:val="20"/>
          <w:szCs w:val="20"/>
          <w:lang w:eastAsia="en-US"/>
        </w:rPr>
        <w:t>richiede</w:t>
      </w:r>
      <w:r w:rsidRPr="001B4A1A">
        <w:rPr>
          <w:rFonts w:ascii="Calibri" w:eastAsia="Calibri" w:hAnsi="Calibri" w:cs="Calibri"/>
          <w:color w:val="000000"/>
          <w:sz w:val="20"/>
          <w:szCs w:val="20"/>
          <w:lang w:eastAsia="en-US"/>
        </w:rPr>
        <w:t xml:space="preserve"> di garantire senza discontinuità, un servizio assimilabile ad un “presidio” per tempestività e livelli di servizio degli interventi. </w:t>
      </w:r>
    </w:p>
    <w:p w:rsidR="001B4A1A" w:rsidRPr="001B4A1A" w:rsidRDefault="001B4A1A" w:rsidP="001B4A1A">
      <w:pPr>
        <w:spacing w:line="276" w:lineRule="auto"/>
        <w:ind w:hanging="10"/>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Esso è composto dalle seguenti componenti presenti a catalogo McAfee:</w:t>
      </w:r>
    </w:p>
    <w:p w:rsidR="00177B38" w:rsidRDefault="00177B38" w:rsidP="00177B38">
      <w:pPr>
        <w:spacing w:line="276" w:lineRule="auto"/>
        <w:jc w:val="both"/>
        <w:rPr>
          <w:rFonts w:ascii="Calibri" w:eastAsia="Calibri" w:hAnsi="Calibri" w:cs="Calibri"/>
          <w:b/>
          <w:color w:val="000000"/>
          <w:sz w:val="20"/>
          <w:szCs w:val="20"/>
          <w:u w:val="single"/>
          <w:lang w:eastAsia="en-US"/>
        </w:rPr>
      </w:pPr>
    </w:p>
    <w:tbl>
      <w:tblPr>
        <w:tblW w:w="5067" w:type="pct"/>
        <w:tblLayout w:type="fixed"/>
        <w:tblLook w:val="04A0" w:firstRow="1" w:lastRow="0" w:firstColumn="1" w:lastColumn="0" w:noHBand="0" w:noVBand="1"/>
      </w:tblPr>
      <w:tblGrid>
        <w:gridCol w:w="2144"/>
        <w:gridCol w:w="4308"/>
        <w:gridCol w:w="969"/>
        <w:gridCol w:w="1079"/>
        <w:gridCol w:w="108"/>
      </w:tblGrid>
      <w:tr w:rsidR="001B4A1A" w:rsidRPr="00F71B78" w:rsidTr="00AD1637">
        <w:trPr>
          <w:gridAfter w:val="1"/>
          <w:wAfter w:w="63" w:type="pct"/>
          <w:trHeight w:val="576"/>
        </w:trPr>
        <w:tc>
          <w:tcPr>
            <w:tcW w:w="49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B4A1A" w:rsidRPr="00F71B78" w:rsidRDefault="001B4A1A" w:rsidP="002D17BE">
            <w:pPr>
              <w:jc w:val="center"/>
              <w:rPr>
                <w:rFonts w:asciiTheme="minorHAnsi" w:hAnsiTheme="minorHAnsi" w:cstheme="minorHAnsi"/>
                <w:b/>
                <w:bCs/>
                <w:color w:val="000000"/>
                <w:lang w:eastAsia="en-GB"/>
              </w:rPr>
            </w:pPr>
            <w:r w:rsidRPr="00F71B78">
              <w:rPr>
                <w:rFonts w:asciiTheme="minorHAnsi" w:hAnsiTheme="minorHAnsi" w:cstheme="minorHAnsi"/>
                <w:b/>
                <w:bCs/>
                <w:color w:val="000000"/>
                <w:lang w:eastAsia="en-GB"/>
              </w:rPr>
              <w:t xml:space="preserve">Supporto avanzato </w:t>
            </w:r>
          </w:p>
        </w:tc>
      </w:tr>
      <w:tr w:rsidR="00AD1637" w:rsidRPr="00491870" w:rsidTr="00AD1637">
        <w:trPr>
          <w:trHeight w:val="576"/>
        </w:trPr>
        <w:tc>
          <w:tcPr>
            <w:tcW w:w="1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1637" w:rsidRPr="00491870" w:rsidRDefault="00AD1637" w:rsidP="002D17BE">
            <w:pPr>
              <w:jc w:val="center"/>
              <w:rPr>
                <w:rFonts w:asciiTheme="minorHAnsi" w:hAnsiTheme="minorHAnsi" w:cstheme="minorHAnsi"/>
                <w:b/>
                <w:bCs/>
                <w:color w:val="000000"/>
                <w:sz w:val="18"/>
                <w:szCs w:val="18"/>
                <w:lang w:eastAsia="en-GB"/>
              </w:rPr>
            </w:pPr>
            <w:r w:rsidRPr="00491870">
              <w:rPr>
                <w:rFonts w:asciiTheme="minorHAnsi" w:hAnsiTheme="minorHAnsi" w:cstheme="minorHAnsi"/>
                <w:b/>
                <w:bCs/>
                <w:color w:val="000000"/>
                <w:sz w:val="18"/>
                <w:szCs w:val="18"/>
                <w:lang w:eastAsia="en-GB"/>
              </w:rPr>
              <w:t>McAfee SKU</w:t>
            </w:r>
          </w:p>
        </w:tc>
        <w:tc>
          <w:tcPr>
            <w:tcW w:w="2502" w:type="pct"/>
            <w:tcBorders>
              <w:top w:val="single" w:sz="4" w:space="0" w:color="auto"/>
              <w:left w:val="nil"/>
              <w:bottom w:val="single" w:sz="4" w:space="0" w:color="auto"/>
              <w:right w:val="single" w:sz="4" w:space="0" w:color="auto"/>
            </w:tcBorders>
            <w:shd w:val="clear" w:color="auto" w:fill="auto"/>
            <w:vAlign w:val="center"/>
            <w:hideMark/>
          </w:tcPr>
          <w:p w:rsidR="00AD1637" w:rsidRPr="00491870" w:rsidRDefault="00AD1637" w:rsidP="002D17BE">
            <w:pPr>
              <w:jc w:val="center"/>
              <w:rPr>
                <w:rFonts w:asciiTheme="minorHAnsi" w:hAnsiTheme="minorHAnsi" w:cstheme="minorHAnsi"/>
                <w:b/>
                <w:bCs/>
                <w:color w:val="000000"/>
                <w:sz w:val="18"/>
                <w:szCs w:val="18"/>
                <w:lang w:eastAsia="en-GB"/>
              </w:rPr>
            </w:pPr>
            <w:r w:rsidRPr="00491870">
              <w:rPr>
                <w:rFonts w:asciiTheme="minorHAnsi" w:hAnsiTheme="minorHAnsi" w:cstheme="minorHAnsi"/>
                <w:b/>
                <w:bCs/>
                <w:color w:val="000000"/>
                <w:sz w:val="18"/>
                <w:szCs w:val="18"/>
                <w:lang w:eastAsia="en-GB"/>
              </w:rPr>
              <w:t xml:space="preserve">Product </w:t>
            </w:r>
            <w:proofErr w:type="spellStart"/>
            <w:r w:rsidRPr="00491870">
              <w:rPr>
                <w:rFonts w:asciiTheme="minorHAnsi" w:hAnsiTheme="minorHAnsi" w:cstheme="minorHAnsi"/>
                <w:b/>
                <w:bCs/>
                <w:color w:val="000000"/>
                <w:sz w:val="18"/>
                <w:szCs w:val="18"/>
                <w:lang w:eastAsia="en-GB"/>
              </w:rPr>
              <w:t>Name</w:t>
            </w:r>
            <w:proofErr w:type="spellEnd"/>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AD1637" w:rsidRPr="00491870" w:rsidRDefault="00AD1637" w:rsidP="002D17BE">
            <w:pPr>
              <w:jc w:val="center"/>
              <w:rPr>
                <w:rFonts w:asciiTheme="minorHAnsi" w:hAnsiTheme="minorHAnsi" w:cstheme="minorHAnsi"/>
                <w:b/>
                <w:bCs/>
                <w:color w:val="000000"/>
                <w:sz w:val="18"/>
                <w:szCs w:val="18"/>
                <w:lang w:eastAsia="en-GB"/>
              </w:rPr>
            </w:pPr>
            <w:r w:rsidRPr="00491870">
              <w:rPr>
                <w:rFonts w:asciiTheme="minorHAnsi" w:hAnsiTheme="minorHAnsi" w:cstheme="minorHAnsi"/>
                <w:b/>
                <w:bCs/>
                <w:color w:val="000000"/>
                <w:sz w:val="18"/>
                <w:szCs w:val="18"/>
                <w:lang w:eastAsia="en-GB"/>
              </w:rPr>
              <w:t>Quantità</w:t>
            </w:r>
          </w:p>
        </w:tc>
        <w:tc>
          <w:tcPr>
            <w:tcW w:w="689" w:type="pct"/>
            <w:gridSpan w:val="2"/>
            <w:tcBorders>
              <w:top w:val="single" w:sz="4" w:space="0" w:color="auto"/>
              <w:left w:val="nil"/>
              <w:bottom w:val="single" w:sz="4" w:space="0" w:color="auto"/>
              <w:right w:val="single" w:sz="4" w:space="0" w:color="auto"/>
            </w:tcBorders>
            <w:shd w:val="clear" w:color="auto" w:fill="auto"/>
            <w:vAlign w:val="center"/>
            <w:hideMark/>
          </w:tcPr>
          <w:p w:rsidR="00AD1637" w:rsidRPr="00491870" w:rsidRDefault="00AD1637" w:rsidP="002D17BE">
            <w:pPr>
              <w:jc w:val="center"/>
              <w:rPr>
                <w:rFonts w:asciiTheme="minorHAnsi" w:hAnsiTheme="minorHAnsi" w:cstheme="minorHAnsi"/>
                <w:b/>
                <w:bCs/>
                <w:color w:val="000000"/>
                <w:sz w:val="18"/>
                <w:szCs w:val="18"/>
                <w:lang w:eastAsia="en-GB"/>
              </w:rPr>
            </w:pPr>
            <w:r w:rsidRPr="00491870">
              <w:rPr>
                <w:rFonts w:asciiTheme="minorHAnsi" w:hAnsiTheme="minorHAnsi" w:cstheme="minorHAnsi"/>
                <w:b/>
                <w:bCs/>
                <w:color w:val="000000"/>
                <w:sz w:val="18"/>
                <w:szCs w:val="18"/>
                <w:lang w:eastAsia="en-GB"/>
              </w:rPr>
              <w:t>Durata anni</w:t>
            </w:r>
          </w:p>
        </w:tc>
      </w:tr>
      <w:tr w:rsidR="00AD1637" w:rsidRPr="00491870" w:rsidTr="00AD1637">
        <w:trPr>
          <w:trHeight w:val="288"/>
        </w:trPr>
        <w:tc>
          <w:tcPr>
            <w:tcW w:w="1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1637" w:rsidRPr="00491870" w:rsidRDefault="00AD1637" w:rsidP="002D17BE">
            <w:pP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PSPLANU</w:t>
            </w:r>
          </w:p>
        </w:tc>
        <w:tc>
          <w:tcPr>
            <w:tcW w:w="2502" w:type="pct"/>
            <w:tcBorders>
              <w:top w:val="single" w:sz="4" w:space="0" w:color="auto"/>
              <w:left w:val="nil"/>
              <w:bottom w:val="single" w:sz="4" w:space="0" w:color="auto"/>
              <w:right w:val="single" w:sz="4" w:space="0" w:color="auto"/>
            </w:tcBorders>
            <w:shd w:val="clear" w:color="auto" w:fill="auto"/>
            <w:vAlign w:val="center"/>
            <w:hideMark/>
          </w:tcPr>
          <w:p w:rsidR="00AD1637" w:rsidRPr="00491870" w:rsidRDefault="00AD1637" w:rsidP="002D17BE">
            <w:pP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Premier Success Plan</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AD1637" w:rsidRPr="00491870" w:rsidRDefault="00AD1637" w:rsidP="002D17BE">
            <w:pPr>
              <w:jc w:val="cente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1</w:t>
            </w:r>
          </w:p>
        </w:tc>
        <w:tc>
          <w:tcPr>
            <w:tcW w:w="689" w:type="pct"/>
            <w:gridSpan w:val="2"/>
            <w:tcBorders>
              <w:top w:val="single" w:sz="4" w:space="0" w:color="auto"/>
              <w:left w:val="nil"/>
              <w:bottom w:val="single" w:sz="4" w:space="0" w:color="auto"/>
              <w:right w:val="single" w:sz="4" w:space="0" w:color="auto"/>
            </w:tcBorders>
            <w:shd w:val="clear" w:color="auto" w:fill="auto"/>
            <w:vAlign w:val="center"/>
            <w:hideMark/>
          </w:tcPr>
          <w:p w:rsidR="00AD1637" w:rsidRPr="00491870" w:rsidRDefault="00AD1637" w:rsidP="002D17BE">
            <w:pPr>
              <w:jc w:val="cente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3</w:t>
            </w:r>
          </w:p>
        </w:tc>
      </w:tr>
      <w:tr w:rsidR="00AD1637" w:rsidRPr="00491870" w:rsidTr="00AD1637">
        <w:trPr>
          <w:trHeight w:val="864"/>
        </w:trPr>
        <w:tc>
          <w:tcPr>
            <w:tcW w:w="1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1637" w:rsidRPr="00491870" w:rsidRDefault="00AD1637" w:rsidP="002D17BE">
            <w:pP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PSPLAN-RESCSM-ADDON</w:t>
            </w:r>
          </w:p>
        </w:tc>
        <w:tc>
          <w:tcPr>
            <w:tcW w:w="2502" w:type="pct"/>
            <w:tcBorders>
              <w:top w:val="single" w:sz="4" w:space="0" w:color="auto"/>
              <w:left w:val="nil"/>
              <w:bottom w:val="single" w:sz="4" w:space="0" w:color="auto"/>
              <w:right w:val="single" w:sz="4" w:space="0" w:color="auto"/>
            </w:tcBorders>
            <w:shd w:val="clear" w:color="auto" w:fill="auto"/>
            <w:vAlign w:val="center"/>
            <w:hideMark/>
          </w:tcPr>
          <w:p w:rsidR="00AD1637" w:rsidRPr="001B4A1A" w:rsidRDefault="00AD1637" w:rsidP="002D17BE">
            <w:pPr>
              <w:rPr>
                <w:rFonts w:asciiTheme="minorHAnsi" w:hAnsiTheme="minorHAnsi" w:cstheme="minorHAnsi"/>
                <w:color w:val="000000"/>
                <w:sz w:val="18"/>
                <w:szCs w:val="18"/>
                <w:lang w:val="en-US" w:eastAsia="en-GB"/>
              </w:rPr>
            </w:pPr>
            <w:r w:rsidRPr="001B4A1A">
              <w:rPr>
                <w:rFonts w:asciiTheme="minorHAnsi" w:hAnsiTheme="minorHAnsi" w:cstheme="minorHAnsi"/>
                <w:color w:val="000000"/>
                <w:sz w:val="18"/>
                <w:szCs w:val="18"/>
                <w:lang w:val="en-US" w:eastAsia="en-GB"/>
              </w:rPr>
              <w:t>Premier Success Plan - Resident Customer Success Manager Add-On</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AD1637" w:rsidRPr="00491870" w:rsidRDefault="00AD1637" w:rsidP="002D17BE">
            <w:pPr>
              <w:jc w:val="cente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1</w:t>
            </w:r>
          </w:p>
        </w:tc>
        <w:tc>
          <w:tcPr>
            <w:tcW w:w="689" w:type="pct"/>
            <w:gridSpan w:val="2"/>
            <w:tcBorders>
              <w:top w:val="single" w:sz="4" w:space="0" w:color="auto"/>
              <w:left w:val="nil"/>
              <w:bottom w:val="single" w:sz="4" w:space="0" w:color="auto"/>
              <w:right w:val="single" w:sz="4" w:space="0" w:color="auto"/>
            </w:tcBorders>
            <w:shd w:val="clear" w:color="auto" w:fill="auto"/>
            <w:noWrap/>
            <w:vAlign w:val="center"/>
            <w:hideMark/>
          </w:tcPr>
          <w:p w:rsidR="00AD1637" w:rsidRPr="00491870" w:rsidRDefault="00AD1637" w:rsidP="002D17BE">
            <w:pPr>
              <w:jc w:val="cente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3</w:t>
            </w:r>
          </w:p>
        </w:tc>
      </w:tr>
      <w:tr w:rsidR="00AD1637" w:rsidRPr="00491870" w:rsidTr="00AD1637">
        <w:trPr>
          <w:trHeight w:val="864"/>
        </w:trPr>
        <w:tc>
          <w:tcPr>
            <w:tcW w:w="1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1637" w:rsidRPr="00491870" w:rsidRDefault="00AD1637" w:rsidP="002D17BE">
            <w:pP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PSA-ADDON</w:t>
            </w:r>
          </w:p>
        </w:tc>
        <w:tc>
          <w:tcPr>
            <w:tcW w:w="2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1637" w:rsidRPr="001B4A1A" w:rsidRDefault="00AD1637" w:rsidP="002D17BE">
            <w:pPr>
              <w:rPr>
                <w:rFonts w:asciiTheme="minorHAnsi" w:hAnsiTheme="minorHAnsi" w:cstheme="minorHAnsi"/>
                <w:color w:val="000000"/>
                <w:sz w:val="18"/>
                <w:szCs w:val="18"/>
                <w:lang w:val="en-US" w:eastAsia="en-GB"/>
              </w:rPr>
            </w:pPr>
            <w:r w:rsidRPr="001B4A1A">
              <w:rPr>
                <w:rFonts w:asciiTheme="minorHAnsi" w:hAnsiTheme="minorHAnsi" w:cstheme="minorHAnsi"/>
                <w:color w:val="000000"/>
                <w:sz w:val="18"/>
                <w:szCs w:val="18"/>
                <w:lang w:val="en-US" w:eastAsia="en-GB"/>
              </w:rPr>
              <w:t>McAfee Customer Success Plan Technical Support Engineer Add-on</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1637" w:rsidRPr="00491870" w:rsidRDefault="00AD1637" w:rsidP="002D17BE">
            <w:pPr>
              <w:jc w:val="cente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3</w:t>
            </w:r>
          </w:p>
        </w:tc>
        <w:tc>
          <w:tcPr>
            <w:tcW w:w="6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637" w:rsidRPr="00491870" w:rsidRDefault="00AD1637" w:rsidP="002D17BE">
            <w:pPr>
              <w:jc w:val="cente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3</w:t>
            </w:r>
          </w:p>
        </w:tc>
      </w:tr>
    </w:tbl>
    <w:p w:rsidR="00177B38" w:rsidRPr="00AD1637" w:rsidRDefault="00177B38" w:rsidP="00AD1637">
      <w:pPr>
        <w:spacing w:line="276" w:lineRule="auto"/>
        <w:jc w:val="both"/>
        <w:rPr>
          <w:rFonts w:ascii="Calibri" w:eastAsia="Calibri" w:hAnsi="Calibri" w:cs="Calibri"/>
          <w:b/>
          <w:color w:val="000000"/>
          <w:sz w:val="20"/>
          <w:szCs w:val="20"/>
          <w:u w:val="single"/>
          <w:lang w:eastAsia="en-US"/>
        </w:rPr>
      </w:pPr>
    </w:p>
    <w:p w:rsidR="001B4A1A" w:rsidRPr="0033669C" w:rsidRDefault="00AD1637" w:rsidP="0033669C">
      <w:pPr>
        <w:pStyle w:val="Paragrafoelenco"/>
        <w:numPr>
          <w:ilvl w:val="0"/>
          <w:numId w:val="17"/>
        </w:numPr>
        <w:spacing w:line="276" w:lineRule="auto"/>
        <w:jc w:val="both"/>
        <w:rPr>
          <w:rFonts w:ascii="Calibri" w:eastAsia="Calibri" w:hAnsi="Calibri" w:cs="Calibri"/>
          <w:b/>
          <w:color w:val="000000"/>
          <w:sz w:val="20"/>
          <w:szCs w:val="20"/>
          <w:u w:val="single"/>
          <w:lang w:eastAsia="en-US"/>
        </w:rPr>
      </w:pPr>
      <w:r w:rsidRPr="0033669C">
        <w:rPr>
          <w:rFonts w:ascii="Calibri" w:eastAsia="Calibri" w:hAnsi="Calibri" w:cs="Calibri"/>
          <w:b/>
          <w:color w:val="000000"/>
          <w:sz w:val="20"/>
          <w:szCs w:val="20"/>
          <w:u w:val="single"/>
          <w:lang w:eastAsia="en-US"/>
        </w:rPr>
        <w:t>Figure professionali</w:t>
      </w:r>
    </w:p>
    <w:p w:rsidR="00AD1637" w:rsidRDefault="00AD1637">
      <w:pPr>
        <w:pStyle w:val="NormaleWeb"/>
        <w:spacing w:before="120" w:beforeAutospacing="0" w:after="120" w:afterAutospacing="0" w:line="276" w:lineRule="auto"/>
        <w:jc w:val="both"/>
        <w:rPr>
          <w:rFonts w:ascii="Calibri" w:hAnsi="Calibri" w:cs="Calibri"/>
          <w:color w:val="0070C0"/>
          <w:sz w:val="20"/>
          <w:szCs w:val="20"/>
        </w:rPr>
      </w:pPr>
    </w:p>
    <w:p w:rsidR="00AD1637" w:rsidRPr="00AD1637" w:rsidRDefault="00AD1637" w:rsidP="00AD1637">
      <w:pPr>
        <w:spacing w:line="276" w:lineRule="auto"/>
        <w:ind w:hanging="10"/>
        <w:jc w:val="both"/>
        <w:rPr>
          <w:rFonts w:ascii="Calibri" w:eastAsia="Calibri" w:hAnsi="Calibri" w:cs="Calibri"/>
          <w:color w:val="000000"/>
          <w:sz w:val="20"/>
          <w:szCs w:val="20"/>
          <w:lang w:eastAsia="en-US"/>
        </w:rPr>
      </w:pPr>
      <w:r w:rsidRPr="00AD1637">
        <w:rPr>
          <w:rFonts w:ascii="Calibri" w:eastAsia="Calibri" w:hAnsi="Calibri" w:cs="Calibri"/>
          <w:color w:val="000000"/>
          <w:sz w:val="20"/>
          <w:szCs w:val="20"/>
          <w:lang w:eastAsia="en-US"/>
        </w:rPr>
        <w:t>Nella seguente tabella si fornisce il riepilogo dei servizi professionali di supporto specialistico richiesti per l’intero periodo di validità del contratto (36 mesi).</w:t>
      </w:r>
    </w:p>
    <w:tbl>
      <w:tblPr>
        <w:tblW w:w="5004" w:type="pct"/>
        <w:tblLayout w:type="fixed"/>
        <w:tblLook w:val="04A0" w:firstRow="1" w:lastRow="0" w:firstColumn="1" w:lastColumn="0" w:noHBand="0" w:noVBand="1"/>
      </w:tblPr>
      <w:tblGrid>
        <w:gridCol w:w="1838"/>
        <w:gridCol w:w="2899"/>
        <w:gridCol w:w="3757"/>
        <w:gridCol w:w="7"/>
      </w:tblGrid>
      <w:tr w:rsidR="001B4A1A" w:rsidRPr="00F71B78" w:rsidTr="00AD1637">
        <w:trPr>
          <w:gridAfter w:val="1"/>
          <w:wAfter w:w="4" w:type="pct"/>
          <w:trHeight w:val="576"/>
        </w:trPr>
        <w:tc>
          <w:tcPr>
            <w:tcW w:w="49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A1A" w:rsidRPr="00F71B78" w:rsidRDefault="00AD1637" w:rsidP="002D17BE">
            <w:pPr>
              <w:jc w:val="center"/>
              <w:rPr>
                <w:rFonts w:asciiTheme="minorHAnsi" w:hAnsiTheme="minorHAnsi" w:cstheme="minorHAnsi"/>
                <w:b/>
                <w:bCs/>
                <w:color w:val="000000"/>
                <w:lang w:eastAsia="en-GB"/>
              </w:rPr>
            </w:pPr>
            <w:r>
              <w:rPr>
                <w:rFonts w:asciiTheme="minorHAnsi" w:hAnsiTheme="minorHAnsi" w:cstheme="minorHAnsi"/>
                <w:b/>
                <w:bCs/>
                <w:color w:val="000000"/>
                <w:lang w:eastAsia="en-GB"/>
              </w:rPr>
              <w:t>Servizi Professionali</w:t>
            </w:r>
            <w:r w:rsidR="001B4A1A" w:rsidRPr="00F71B78">
              <w:rPr>
                <w:rFonts w:asciiTheme="minorHAnsi" w:hAnsiTheme="minorHAnsi" w:cstheme="minorHAnsi"/>
                <w:b/>
                <w:bCs/>
                <w:color w:val="000000"/>
                <w:lang w:eastAsia="en-GB"/>
              </w:rPr>
              <w:t xml:space="preserve"> </w:t>
            </w:r>
          </w:p>
        </w:tc>
      </w:tr>
      <w:tr w:rsidR="00AD1637" w:rsidRPr="00491870" w:rsidTr="00AD1637">
        <w:trPr>
          <w:trHeight w:val="576"/>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1637" w:rsidRPr="00491870" w:rsidRDefault="00AD1637" w:rsidP="002D17BE">
            <w:pPr>
              <w:jc w:val="center"/>
              <w:rPr>
                <w:rFonts w:asciiTheme="minorHAnsi" w:hAnsiTheme="minorHAnsi" w:cstheme="minorHAnsi"/>
                <w:b/>
                <w:bCs/>
                <w:color w:val="000000"/>
                <w:sz w:val="18"/>
                <w:szCs w:val="18"/>
                <w:lang w:eastAsia="en-GB"/>
              </w:rPr>
            </w:pPr>
            <w:r w:rsidRPr="00491870">
              <w:rPr>
                <w:rFonts w:asciiTheme="minorHAnsi" w:hAnsiTheme="minorHAnsi" w:cstheme="minorHAnsi"/>
                <w:b/>
                <w:bCs/>
                <w:color w:val="000000"/>
                <w:sz w:val="18"/>
                <w:szCs w:val="18"/>
                <w:lang w:eastAsia="en-GB"/>
              </w:rPr>
              <w:t>McAfee SKU</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rsidR="00AD1637" w:rsidRPr="00491870" w:rsidRDefault="00AD1637" w:rsidP="002D17BE">
            <w:pPr>
              <w:jc w:val="center"/>
              <w:rPr>
                <w:rFonts w:asciiTheme="minorHAnsi" w:hAnsiTheme="minorHAnsi" w:cstheme="minorHAnsi"/>
                <w:b/>
                <w:bCs/>
                <w:color w:val="000000"/>
                <w:sz w:val="18"/>
                <w:szCs w:val="18"/>
                <w:lang w:eastAsia="en-GB"/>
              </w:rPr>
            </w:pPr>
            <w:r w:rsidRPr="00491870">
              <w:rPr>
                <w:rFonts w:asciiTheme="minorHAnsi" w:hAnsiTheme="minorHAnsi" w:cstheme="minorHAnsi"/>
                <w:b/>
                <w:bCs/>
                <w:color w:val="000000"/>
                <w:sz w:val="18"/>
                <w:szCs w:val="18"/>
                <w:lang w:eastAsia="en-GB"/>
              </w:rPr>
              <w:t xml:space="preserve">Product </w:t>
            </w:r>
            <w:proofErr w:type="spellStart"/>
            <w:r w:rsidRPr="00491870">
              <w:rPr>
                <w:rFonts w:asciiTheme="minorHAnsi" w:hAnsiTheme="minorHAnsi" w:cstheme="minorHAnsi"/>
                <w:b/>
                <w:bCs/>
                <w:color w:val="000000"/>
                <w:sz w:val="18"/>
                <w:szCs w:val="18"/>
                <w:lang w:eastAsia="en-GB"/>
              </w:rPr>
              <w:t>Name</w:t>
            </w:r>
            <w:proofErr w:type="spellEnd"/>
          </w:p>
        </w:tc>
        <w:tc>
          <w:tcPr>
            <w:tcW w:w="2214" w:type="pct"/>
            <w:gridSpan w:val="2"/>
            <w:tcBorders>
              <w:top w:val="single" w:sz="4" w:space="0" w:color="auto"/>
              <w:left w:val="nil"/>
              <w:bottom w:val="single" w:sz="4" w:space="0" w:color="auto"/>
              <w:right w:val="single" w:sz="4" w:space="0" w:color="auto"/>
            </w:tcBorders>
            <w:shd w:val="clear" w:color="auto" w:fill="auto"/>
            <w:vAlign w:val="center"/>
            <w:hideMark/>
          </w:tcPr>
          <w:p w:rsidR="00AD1637" w:rsidRPr="00491870" w:rsidRDefault="00AD1637" w:rsidP="002D17BE">
            <w:pPr>
              <w:jc w:val="center"/>
              <w:rPr>
                <w:rFonts w:asciiTheme="minorHAnsi" w:hAnsiTheme="minorHAnsi" w:cstheme="minorHAnsi"/>
                <w:b/>
                <w:bCs/>
                <w:color w:val="000000"/>
                <w:sz w:val="18"/>
                <w:szCs w:val="18"/>
                <w:lang w:eastAsia="en-GB"/>
              </w:rPr>
            </w:pPr>
            <w:r w:rsidRPr="00491870">
              <w:rPr>
                <w:rFonts w:asciiTheme="minorHAnsi" w:hAnsiTheme="minorHAnsi" w:cstheme="minorHAnsi"/>
                <w:b/>
                <w:bCs/>
                <w:color w:val="000000"/>
                <w:sz w:val="18"/>
                <w:szCs w:val="18"/>
                <w:lang w:eastAsia="en-GB"/>
              </w:rPr>
              <w:t>Quantità</w:t>
            </w:r>
          </w:p>
        </w:tc>
      </w:tr>
      <w:tr w:rsidR="0033669C" w:rsidRPr="00491870" w:rsidTr="00AD1637">
        <w:trPr>
          <w:trHeight w:val="288"/>
        </w:trPr>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69C" w:rsidRPr="00491870" w:rsidRDefault="0033669C" w:rsidP="0033669C">
            <w:pP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CONS-SA-DY-Z1</w:t>
            </w:r>
          </w:p>
        </w:tc>
        <w:tc>
          <w:tcPr>
            <w:tcW w:w="1705" w:type="pct"/>
            <w:tcBorders>
              <w:top w:val="single" w:sz="4" w:space="0" w:color="auto"/>
              <w:left w:val="nil"/>
              <w:bottom w:val="single" w:sz="4" w:space="0" w:color="auto"/>
              <w:right w:val="single" w:sz="4" w:space="0" w:color="auto"/>
            </w:tcBorders>
            <w:shd w:val="clear" w:color="auto" w:fill="auto"/>
            <w:noWrap/>
            <w:vAlign w:val="center"/>
            <w:hideMark/>
          </w:tcPr>
          <w:p w:rsidR="0033669C" w:rsidRPr="00491870" w:rsidRDefault="0033669C" w:rsidP="0033669C">
            <w:pP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 xml:space="preserve">Security Architect </w:t>
            </w:r>
            <w:proofErr w:type="spellStart"/>
            <w:r w:rsidRPr="00491870">
              <w:rPr>
                <w:rFonts w:asciiTheme="minorHAnsi" w:hAnsiTheme="minorHAnsi" w:cstheme="minorHAnsi"/>
                <w:color w:val="000000"/>
                <w:sz w:val="18"/>
                <w:szCs w:val="18"/>
                <w:lang w:eastAsia="en-GB"/>
              </w:rPr>
              <w:t>Consulting</w:t>
            </w:r>
            <w:proofErr w:type="spellEnd"/>
            <w:r w:rsidRPr="00491870">
              <w:rPr>
                <w:rFonts w:asciiTheme="minorHAnsi" w:hAnsiTheme="minorHAnsi" w:cstheme="minorHAnsi"/>
                <w:color w:val="000000"/>
                <w:sz w:val="18"/>
                <w:szCs w:val="18"/>
                <w:lang w:eastAsia="en-GB"/>
              </w:rPr>
              <w:t xml:space="preserve"> </w:t>
            </w:r>
            <w:proofErr w:type="spellStart"/>
            <w:r w:rsidRPr="00491870">
              <w:rPr>
                <w:rFonts w:asciiTheme="minorHAnsi" w:hAnsiTheme="minorHAnsi" w:cstheme="minorHAnsi"/>
                <w:color w:val="000000"/>
                <w:sz w:val="18"/>
                <w:szCs w:val="18"/>
                <w:lang w:eastAsia="en-GB"/>
              </w:rPr>
              <w:t>Daily</w:t>
            </w:r>
            <w:proofErr w:type="spellEnd"/>
            <w:r w:rsidRPr="00491870">
              <w:rPr>
                <w:rFonts w:asciiTheme="minorHAnsi" w:hAnsiTheme="minorHAnsi" w:cstheme="minorHAnsi"/>
                <w:color w:val="000000"/>
                <w:sz w:val="18"/>
                <w:szCs w:val="18"/>
                <w:lang w:eastAsia="en-GB"/>
              </w:rPr>
              <w:t xml:space="preserve"> </w:t>
            </w:r>
          </w:p>
        </w:tc>
        <w:tc>
          <w:tcPr>
            <w:tcW w:w="2214" w:type="pct"/>
            <w:gridSpan w:val="2"/>
            <w:tcBorders>
              <w:top w:val="single" w:sz="4" w:space="0" w:color="auto"/>
              <w:left w:val="nil"/>
              <w:bottom w:val="single" w:sz="4" w:space="0" w:color="auto"/>
              <w:right w:val="single" w:sz="4" w:space="0" w:color="auto"/>
            </w:tcBorders>
            <w:shd w:val="clear" w:color="auto" w:fill="auto"/>
            <w:vAlign w:val="center"/>
            <w:hideMark/>
          </w:tcPr>
          <w:p w:rsidR="0033669C" w:rsidRPr="00491870" w:rsidRDefault="0033669C" w:rsidP="0033669C">
            <w:pPr>
              <w:jc w:val="cente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399</w:t>
            </w:r>
          </w:p>
        </w:tc>
      </w:tr>
      <w:tr w:rsidR="0033669C" w:rsidRPr="00491870" w:rsidTr="00AD1637">
        <w:trPr>
          <w:trHeight w:val="288"/>
        </w:trPr>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69C" w:rsidRPr="00491870" w:rsidRDefault="0033669C" w:rsidP="0033669C">
            <w:pP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CONS-DY</w:t>
            </w:r>
          </w:p>
        </w:tc>
        <w:tc>
          <w:tcPr>
            <w:tcW w:w="1705" w:type="pct"/>
            <w:tcBorders>
              <w:top w:val="single" w:sz="4" w:space="0" w:color="auto"/>
              <w:left w:val="nil"/>
              <w:bottom w:val="single" w:sz="4" w:space="0" w:color="auto"/>
              <w:right w:val="single" w:sz="4" w:space="0" w:color="auto"/>
            </w:tcBorders>
            <w:shd w:val="clear" w:color="auto" w:fill="auto"/>
            <w:noWrap/>
            <w:vAlign w:val="center"/>
            <w:hideMark/>
          </w:tcPr>
          <w:p w:rsidR="0033669C" w:rsidRPr="00491870" w:rsidRDefault="0033669C" w:rsidP="0033669C">
            <w:pP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 xml:space="preserve">Custom </w:t>
            </w:r>
            <w:proofErr w:type="spellStart"/>
            <w:r w:rsidRPr="00491870">
              <w:rPr>
                <w:rFonts w:asciiTheme="minorHAnsi" w:hAnsiTheme="minorHAnsi" w:cstheme="minorHAnsi"/>
                <w:color w:val="000000"/>
                <w:sz w:val="18"/>
                <w:szCs w:val="18"/>
                <w:lang w:eastAsia="en-GB"/>
              </w:rPr>
              <w:t>Consulting</w:t>
            </w:r>
            <w:proofErr w:type="spellEnd"/>
            <w:r w:rsidRPr="00491870">
              <w:rPr>
                <w:rFonts w:asciiTheme="minorHAnsi" w:hAnsiTheme="minorHAnsi" w:cstheme="minorHAnsi"/>
                <w:color w:val="000000"/>
                <w:sz w:val="18"/>
                <w:szCs w:val="18"/>
                <w:lang w:eastAsia="en-GB"/>
              </w:rPr>
              <w:t xml:space="preserve"> </w:t>
            </w:r>
            <w:proofErr w:type="spellStart"/>
            <w:r w:rsidRPr="00491870">
              <w:rPr>
                <w:rFonts w:asciiTheme="minorHAnsi" w:hAnsiTheme="minorHAnsi" w:cstheme="minorHAnsi"/>
                <w:color w:val="000000"/>
                <w:sz w:val="18"/>
                <w:szCs w:val="18"/>
                <w:lang w:eastAsia="en-GB"/>
              </w:rPr>
              <w:t>Daily</w:t>
            </w:r>
            <w:proofErr w:type="spellEnd"/>
          </w:p>
        </w:tc>
        <w:tc>
          <w:tcPr>
            <w:tcW w:w="2214" w:type="pct"/>
            <w:gridSpan w:val="2"/>
            <w:tcBorders>
              <w:top w:val="single" w:sz="4" w:space="0" w:color="auto"/>
              <w:left w:val="nil"/>
              <w:bottom w:val="single" w:sz="4" w:space="0" w:color="auto"/>
              <w:right w:val="single" w:sz="4" w:space="0" w:color="auto"/>
            </w:tcBorders>
            <w:shd w:val="clear" w:color="auto" w:fill="auto"/>
            <w:noWrap/>
            <w:vAlign w:val="center"/>
            <w:hideMark/>
          </w:tcPr>
          <w:p w:rsidR="0033669C" w:rsidRPr="00491870" w:rsidRDefault="0033669C" w:rsidP="0033669C">
            <w:pPr>
              <w:jc w:val="center"/>
              <w:rPr>
                <w:rFonts w:asciiTheme="minorHAnsi" w:hAnsiTheme="minorHAnsi" w:cstheme="minorHAnsi"/>
                <w:color w:val="000000"/>
                <w:sz w:val="18"/>
                <w:szCs w:val="18"/>
                <w:lang w:eastAsia="en-GB"/>
              </w:rPr>
            </w:pPr>
            <w:r w:rsidRPr="00491870">
              <w:rPr>
                <w:rFonts w:asciiTheme="minorHAnsi" w:hAnsiTheme="minorHAnsi" w:cstheme="minorHAnsi"/>
                <w:color w:val="000000"/>
                <w:sz w:val="18"/>
                <w:szCs w:val="18"/>
                <w:lang w:eastAsia="en-GB"/>
              </w:rPr>
              <w:t>550</w:t>
            </w:r>
          </w:p>
        </w:tc>
      </w:tr>
    </w:tbl>
    <w:p w:rsidR="0033669C" w:rsidRDefault="0033669C" w:rsidP="0033669C">
      <w:pPr>
        <w:spacing w:line="360" w:lineRule="auto"/>
        <w:ind w:right="-1"/>
        <w:rPr>
          <w:rFonts w:asciiTheme="minorHAnsi" w:hAnsiTheme="minorHAnsi" w:cstheme="minorHAnsi"/>
          <w:sz w:val="20"/>
          <w:szCs w:val="20"/>
          <w:lang w:eastAsia="x-none"/>
        </w:rPr>
      </w:pPr>
    </w:p>
    <w:p w:rsidR="0033669C" w:rsidRPr="0033669C" w:rsidRDefault="0033669C" w:rsidP="0033669C">
      <w:pPr>
        <w:spacing w:line="360" w:lineRule="auto"/>
        <w:ind w:right="-1"/>
        <w:rPr>
          <w:rFonts w:asciiTheme="minorHAnsi" w:hAnsiTheme="minorHAnsi" w:cstheme="minorHAnsi"/>
          <w:sz w:val="20"/>
          <w:szCs w:val="20"/>
          <w:lang w:eastAsia="x-none"/>
        </w:rPr>
      </w:pPr>
      <w:r w:rsidRPr="0033669C">
        <w:rPr>
          <w:rFonts w:asciiTheme="minorHAnsi" w:hAnsiTheme="minorHAnsi" w:cstheme="minorHAnsi"/>
          <w:sz w:val="20"/>
          <w:szCs w:val="20"/>
          <w:lang w:eastAsia="x-none"/>
        </w:rPr>
        <w:lastRenderedPageBreak/>
        <w:t xml:space="preserve">L’ambito di intervento della consulenza McAfee è riconducibile </w:t>
      </w:r>
      <w:r w:rsidRPr="0033669C">
        <w:rPr>
          <w:rFonts w:asciiTheme="minorHAnsi" w:hAnsiTheme="minorHAnsi" w:cstheme="minorHAnsi"/>
          <w:b/>
          <w:sz w:val="20"/>
          <w:szCs w:val="20"/>
          <w:u w:val="single"/>
          <w:lang w:eastAsia="x-none"/>
        </w:rPr>
        <w:t xml:space="preserve">alle attività di upgrade e </w:t>
      </w:r>
      <w:proofErr w:type="spellStart"/>
      <w:r w:rsidRPr="0033669C">
        <w:rPr>
          <w:rFonts w:asciiTheme="minorHAnsi" w:hAnsiTheme="minorHAnsi" w:cstheme="minorHAnsi"/>
          <w:b/>
          <w:sz w:val="20"/>
          <w:szCs w:val="20"/>
          <w:u w:val="single"/>
          <w:lang w:eastAsia="x-none"/>
        </w:rPr>
        <w:t>refresh</w:t>
      </w:r>
      <w:proofErr w:type="spellEnd"/>
      <w:r w:rsidRPr="0033669C">
        <w:rPr>
          <w:rFonts w:asciiTheme="minorHAnsi" w:hAnsiTheme="minorHAnsi" w:cstheme="minorHAnsi"/>
          <w:b/>
          <w:sz w:val="20"/>
          <w:szCs w:val="20"/>
          <w:u w:val="single"/>
          <w:lang w:eastAsia="x-none"/>
        </w:rPr>
        <w:t xml:space="preserve"> tecnologico</w:t>
      </w:r>
      <w:r w:rsidRPr="0033669C">
        <w:rPr>
          <w:rFonts w:asciiTheme="minorHAnsi" w:hAnsiTheme="minorHAnsi" w:cstheme="minorHAnsi"/>
          <w:sz w:val="20"/>
          <w:szCs w:val="20"/>
          <w:lang w:eastAsia="x-none"/>
        </w:rPr>
        <w:t xml:space="preserve"> delle componenti McAfee elencate in tabella:</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363"/>
      </w:tblGrid>
      <w:tr w:rsidR="0033669C" w:rsidRPr="0033669C" w:rsidTr="0033669C">
        <w:trPr>
          <w:trHeight w:val="294"/>
          <w:jc w:val="center"/>
        </w:trPr>
        <w:tc>
          <w:tcPr>
            <w:tcW w:w="3539" w:type="dxa"/>
            <w:tcBorders>
              <w:bottom w:val="single" w:sz="4" w:space="0" w:color="auto"/>
            </w:tcBorders>
            <w:shd w:val="clear" w:color="auto" w:fill="0070C0"/>
            <w:vAlign w:val="center"/>
          </w:tcPr>
          <w:p w:rsidR="0033669C" w:rsidRPr="0033669C" w:rsidRDefault="0033669C" w:rsidP="002D17BE">
            <w:pPr>
              <w:ind w:left="284" w:right="284"/>
              <w:rPr>
                <w:rFonts w:asciiTheme="minorHAnsi" w:hAnsiTheme="minorHAnsi" w:cstheme="minorHAnsi"/>
                <w:b/>
                <w:color w:val="FFFFFF"/>
                <w:sz w:val="20"/>
                <w:szCs w:val="20"/>
              </w:rPr>
            </w:pPr>
            <w:r w:rsidRPr="0033669C">
              <w:rPr>
                <w:rFonts w:asciiTheme="minorHAnsi" w:hAnsiTheme="minorHAnsi" w:cstheme="minorHAnsi"/>
                <w:b/>
                <w:color w:val="FFFFFF"/>
                <w:sz w:val="20"/>
                <w:szCs w:val="20"/>
              </w:rPr>
              <w:br w:type="page"/>
              <w:t>Componente</w:t>
            </w:r>
          </w:p>
        </w:tc>
        <w:tc>
          <w:tcPr>
            <w:tcW w:w="0" w:type="auto"/>
            <w:tcBorders>
              <w:bottom w:val="single" w:sz="4" w:space="0" w:color="auto"/>
            </w:tcBorders>
            <w:shd w:val="clear" w:color="auto" w:fill="0070C0"/>
            <w:vAlign w:val="center"/>
          </w:tcPr>
          <w:p w:rsidR="0033669C" w:rsidRPr="0033669C" w:rsidRDefault="0033669C" w:rsidP="002D17BE">
            <w:pPr>
              <w:ind w:left="284" w:right="284"/>
              <w:rPr>
                <w:rFonts w:asciiTheme="minorHAnsi" w:hAnsiTheme="minorHAnsi" w:cstheme="minorHAnsi"/>
                <w:b/>
                <w:color w:val="FFFFFF"/>
                <w:sz w:val="20"/>
                <w:szCs w:val="20"/>
              </w:rPr>
            </w:pPr>
            <w:r w:rsidRPr="0033669C">
              <w:rPr>
                <w:rFonts w:asciiTheme="minorHAnsi" w:hAnsiTheme="minorHAnsi" w:cstheme="minorHAnsi"/>
                <w:b/>
                <w:color w:val="FFFFFF"/>
                <w:sz w:val="20"/>
                <w:szCs w:val="20"/>
              </w:rPr>
              <w:t>Funzione/Attività</w:t>
            </w:r>
          </w:p>
        </w:tc>
      </w:tr>
      <w:tr w:rsidR="0033669C" w:rsidRPr="0033669C" w:rsidTr="0033669C">
        <w:trPr>
          <w:jc w:val="center"/>
        </w:trPr>
        <w:tc>
          <w:tcPr>
            <w:tcW w:w="3539" w:type="dxa"/>
            <w:shd w:val="clear" w:color="auto" w:fill="auto"/>
            <w:vAlign w:val="center"/>
          </w:tcPr>
          <w:p w:rsidR="0033669C" w:rsidRPr="0033669C" w:rsidRDefault="0033669C" w:rsidP="0033669C">
            <w:pPr>
              <w:spacing w:before="120" w:after="120"/>
              <w:jc w:val="both"/>
              <w:rPr>
                <w:rFonts w:asciiTheme="minorHAnsi" w:eastAsia="DengXian" w:hAnsiTheme="minorHAnsi" w:cstheme="minorHAnsi"/>
                <w:sz w:val="20"/>
                <w:szCs w:val="20"/>
                <w:lang w:val="en-GB"/>
              </w:rPr>
            </w:pPr>
            <w:r w:rsidRPr="0033669C">
              <w:rPr>
                <w:rFonts w:asciiTheme="minorHAnsi" w:eastAsia="DengXian" w:hAnsiTheme="minorHAnsi" w:cstheme="minorHAnsi"/>
                <w:sz w:val="20"/>
                <w:szCs w:val="20"/>
                <w:lang w:val="en-GB"/>
              </w:rPr>
              <w:t xml:space="preserve">Gestione </w:t>
            </w:r>
            <w:proofErr w:type="spellStart"/>
            <w:r w:rsidRPr="0033669C">
              <w:rPr>
                <w:rFonts w:asciiTheme="minorHAnsi" w:eastAsia="DengXian" w:hAnsiTheme="minorHAnsi" w:cstheme="minorHAnsi"/>
                <w:sz w:val="20"/>
                <w:szCs w:val="20"/>
                <w:lang w:val="en-GB"/>
              </w:rPr>
              <w:t>attività</w:t>
            </w:r>
            <w:proofErr w:type="spellEnd"/>
            <w:r w:rsidRPr="0033669C">
              <w:rPr>
                <w:rFonts w:asciiTheme="minorHAnsi" w:eastAsia="DengXian" w:hAnsiTheme="minorHAnsi" w:cstheme="minorHAnsi"/>
                <w:sz w:val="20"/>
                <w:szCs w:val="20"/>
                <w:lang w:val="en-GB"/>
              </w:rPr>
              <w:t xml:space="preserve"> e </w:t>
            </w:r>
            <w:proofErr w:type="spellStart"/>
            <w:r w:rsidRPr="0033669C">
              <w:rPr>
                <w:rFonts w:asciiTheme="minorHAnsi" w:eastAsia="DengXian" w:hAnsiTheme="minorHAnsi" w:cstheme="minorHAnsi"/>
                <w:sz w:val="20"/>
                <w:szCs w:val="20"/>
                <w:lang w:val="en-GB"/>
              </w:rPr>
              <w:t>documentazione</w:t>
            </w:r>
            <w:proofErr w:type="spellEnd"/>
          </w:p>
        </w:tc>
        <w:tc>
          <w:tcPr>
            <w:tcW w:w="0" w:type="auto"/>
            <w:shd w:val="clear" w:color="auto" w:fill="auto"/>
            <w:vAlign w:val="center"/>
          </w:tcPr>
          <w:p w:rsidR="0033669C" w:rsidRPr="0033669C" w:rsidRDefault="0033669C" w:rsidP="0033669C">
            <w:pPr>
              <w:spacing w:line="360" w:lineRule="auto"/>
              <w:ind w:left="-106"/>
              <w:jc w:val="both"/>
              <w:rPr>
                <w:rFonts w:asciiTheme="minorHAnsi" w:eastAsia="Calibri" w:hAnsiTheme="minorHAnsi" w:cstheme="minorHAnsi"/>
                <w:color w:val="000000"/>
                <w:sz w:val="20"/>
                <w:szCs w:val="20"/>
                <w:lang w:eastAsia="x-none"/>
              </w:rPr>
            </w:pPr>
            <w:r w:rsidRPr="0033669C">
              <w:rPr>
                <w:rFonts w:asciiTheme="minorHAnsi" w:eastAsia="Calibri" w:hAnsiTheme="minorHAnsi" w:cstheme="minorHAnsi"/>
                <w:color w:val="000000"/>
                <w:sz w:val="20"/>
                <w:szCs w:val="20"/>
                <w:lang w:eastAsia="x-none"/>
              </w:rPr>
              <w:t>Fase di analisi e stesura documentazione e architettura.</w:t>
            </w:r>
          </w:p>
        </w:tc>
      </w:tr>
      <w:tr w:rsidR="0033669C" w:rsidRPr="0033669C" w:rsidTr="00CB2E72">
        <w:trPr>
          <w:trHeight w:val="1278"/>
          <w:jc w:val="center"/>
        </w:trPr>
        <w:tc>
          <w:tcPr>
            <w:tcW w:w="3539" w:type="dxa"/>
            <w:vAlign w:val="center"/>
          </w:tcPr>
          <w:p w:rsidR="0033669C" w:rsidRPr="0033669C" w:rsidRDefault="0033669C" w:rsidP="0033669C">
            <w:pPr>
              <w:spacing w:before="120" w:after="120"/>
              <w:jc w:val="both"/>
              <w:rPr>
                <w:rFonts w:asciiTheme="minorHAnsi" w:eastAsia="DengXian" w:hAnsiTheme="minorHAnsi" w:cstheme="minorHAnsi"/>
                <w:sz w:val="20"/>
                <w:szCs w:val="20"/>
                <w:lang w:val="en-GB"/>
              </w:rPr>
            </w:pPr>
            <w:r w:rsidRPr="0033669C">
              <w:rPr>
                <w:rFonts w:asciiTheme="minorHAnsi" w:eastAsia="DengXian" w:hAnsiTheme="minorHAnsi" w:cstheme="minorHAnsi"/>
                <w:sz w:val="20"/>
                <w:szCs w:val="20"/>
                <w:lang w:val="en-GB"/>
              </w:rPr>
              <w:t xml:space="preserve">Aggiornamento </w:t>
            </w:r>
            <w:proofErr w:type="spellStart"/>
            <w:r w:rsidRPr="0033669C">
              <w:rPr>
                <w:rFonts w:asciiTheme="minorHAnsi" w:eastAsia="DengXian" w:hAnsiTheme="minorHAnsi" w:cstheme="minorHAnsi"/>
                <w:sz w:val="20"/>
                <w:szCs w:val="20"/>
                <w:lang w:val="en-GB"/>
              </w:rPr>
              <w:t>tecnologico</w:t>
            </w:r>
            <w:proofErr w:type="spellEnd"/>
            <w:r w:rsidRPr="0033669C">
              <w:rPr>
                <w:rFonts w:asciiTheme="minorHAnsi" w:eastAsia="DengXian" w:hAnsiTheme="minorHAnsi" w:cstheme="minorHAnsi"/>
                <w:sz w:val="20"/>
                <w:szCs w:val="20"/>
                <w:lang w:val="en-GB"/>
              </w:rPr>
              <w:t xml:space="preserve"> </w:t>
            </w:r>
            <w:proofErr w:type="spellStart"/>
            <w:r w:rsidRPr="0033669C">
              <w:rPr>
                <w:rFonts w:asciiTheme="minorHAnsi" w:eastAsia="DengXian" w:hAnsiTheme="minorHAnsi" w:cstheme="minorHAnsi"/>
                <w:sz w:val="20"/>
                <w:szCs w:val="20"/>
                <w:lang w:val="en-GB"/>
              </w:rPr>
              <w:t>della</w:t>
            </w:r>
            <w:proofErr w:type="spellEnd"/>
            <w:r w:rsidRPr="0033669C">
              <w:rPr>
                <w:rFonts w:asciiTheme="minorHAnsi" w:eastAsia="DengXian" w:hAnsiTheme="minorHAnsi" w:cstheme="minorHAnsi"/>
                <w:sz w:val="20"/>
                <w:szCs w:val="20"/>
                <w:lang w:val="en-GB"/>
              </w:rPr>
              <w:t xml:space="preserve"> suite MVISION Protect Plus and EDR Premium for Endpoint (MV7ECE-AA)</w:t>
            </w:r>
          </w:p>
        </w:tc>
        <w:tc>
          <w:tcPr>
            <w:tcW w:w="0" w:type="auto"/>
            <w:vAlign w:val="center"/>
          </w:tcPr>
          <w:p w:rsidR="0033669C" w:rsidRPr="0033669C" w:rsidRDefault="0033669C" w:rsidP="0033669C">
            <w:pPr>
              <w:spacing w:line="240" w:lineRule="exact"/>
              <w:ind w:left="-106"/>
              <w:jc w:val="both"/>
              <w:rPr>
                <w:rFonts w:asciiTheme="minorHAnsi" w:eastAsia="Calibri" w:hAnsiTheme="minorHAnsi" w:cstheme="minorHAnsi"/>
                <w:color w:val="000000"/>
                <w:sz w:val="20"/>
                <w:szCs w:val="20"/>
                <w:lang w:eastAsia="x-none"/>
              </w:rPr>
            </w:pPr>
            <w:r w:rsidRPr="0033669C">
              <w:rPr>
                <w:rFonts w:asciiTheme="minorHAnsi" w:eastAsia="Calibri" w:hAnsiTheme="minorHAnsi" w:cstheme="minorHAnsi"/>
                <w:color w:val="000000"/>
                <w:sz w:val="20"/>
                <w:szCs w:val="20"/>
                <w:lang w:eastAsia="x-none"/>
              </w:rPr>
              <w:t xml:space="preserve">È la suite end point </w:t>
            </w:r>
            <w:proofErr w:type="spellStart"/>
            <w:r w:rsidRPr="0033669C">
              <w:rPr>
                <w:rFonts w:asciiTheme="minorHAnsi" w:eastAsia="Calibri" w:hAnsiTheme="minorHAnsi" w:cstheme="minorHAnsi"/>
                <w:color w:val="000000"/>
                <w:sz w:val="20"/>
                <w:szCs w:val="20"/>
                <w:lang w:eastAsia="x-none"/>
              </w:rPr>
              <w:t>antimalware</w:t>
            </w:r>
            <w:proofErr w:type="spellEnd"/>
            <w:r w:rsidRPr="0033669C">
              <w:rPr>
                <w:rFonts w:asciiTheme="minorHAnsi" w:eastAsia="Calibri" w:hAnsiTheme="minorHAnsi" w:cstheme="minorHAnsi"/>
                <w:color w:val="000000"/>
                <w:sz w:val="20"/>
                <w:szCs w:val="20"/>
                <w:lang w:eastAsia="x-none"/>
              </w:rPr>
              <w:t xml:space="preserve"> necessaria alla messa in sicurezza delle postazioni di lavoro e dei dispositivi mobili. Le attività prevedono l’aggiornamento e la migrazione alla nuova suite e funzionalità MV7.</w:t>
            </w:r>
          </w:p>
        </w:tc>
      </w:tr>
      <w:tr w:rsidR="0033669C" w:rsidRPr="0033669C" w:rsidTr="00CB2E72">
        <w:trPr>
          <w:trHeight w:val="1551"/>
          <w:jc w:val="center"/>
        </w:trPr>
        <w:tc>
          <w:tcPr>
            <w:tcW w:w="3539" w:type="dxa"/>
            <w:vAlign w:val="center"/>
          </w:tcPr>
          <w:p w:rsidR="0033669C" w:rsidRPr="0033669C" w:rsidRDefault="0033669C" w:rsidP="0033669C">
            <w:pPr>
              <w:spacing w:before="120" w:after="120"/>
              <w:jc w:val="both"/>
              <w:rPr>
                <w:rFonts w:asciiTheme="minorHAnsi" w:eastAsia="DengXian" w:hAnsiTheme="minorHAnsi" w:cstheme="minorHAnsi"/>
                <w:sz w:val="20"/>
                <w:szCs w:val="20"/>
              </w:rPr>
            </w:pPr>
            <w:r w:rsidRPr="0033669C">
              <w:rPr>
                <w:rFonts w:asciiTheme="minorHAnsi" w:eastAsia="DengXian" w:hAnsiTheme="minorHAnsi" w:cstheme="minorHAnsi"/>
                <w:sz w:val="20"/>
                <w:szCs w:val="20"/>
              </w:rPr>
              <w:t xml:space="preserve">Aggiornamento architettura </w:t>
            </w:r>
            <w:proofErr w:type="spellStart"/>
            <w:r w:rsidRPr="0033669C">
              <w:rPr>
                <w:rFonts w:asciiTheme="minorHAnsi" w:eastAsia="DengXian" w:hAnsiTheme="minorHAnsi" w:cstheme="minorHAnsi"/>
                <w:sz w:val="20"/>
                <w:szCs w:val="20"/>
              </w:rPr>
              <w:t>Secure</w:t>
            </w:r>
            <w:proofErr w:type="spellEnd"/>
            <w:r w:rsidRPr="0033669C">
              <w:rPr>
                <w:rFonts w:asciiTheme="minorHAnsi" w:eastAsia="DengXian" w:hAnsiTheme="minorHAnsi" w:cstheme="minorHAnsi"/>
                <w:sz w:val="20"/>
                <w:szCs w:val="20"/>
              </w:rPr>
              <w:t xml:space="preserve"> Content Management</w:t>
            </w:r>
          </w:p>
        </w:tc>
        <w:tc>
          <w:tcPr>
            <w:tcW w:w="0" w:type="auto"/>
            <w:vAlign w:val="center"/>
          </w:tcPr>
          <w:p w:rsidR="0033669C" w:rsidRPr="0033669C" w:rsidRDefault="0033669C" w:rsidP="0033669C">
            <w:pPr>
              <w:spacing w:line="240" w:lineRule="exact"/>
              <w:ind w:left="-106"/>
              <w:jc w:val="both"/>
              <w:rPr>
                <w:rFonts w:asciiTheme="minorHAnsi" w:eastAsia="Calibri" w:hAnsiTheme="minorHAnsi" w:cstheme="minorHAnsi"/>
                <w:color w:val="000000"/>
                <w:sz w:val="20"/>
                <w:szCs w:val="20"/>
                <w:lang w:eastAsia="x-none"/>
              </w:rPr>
            </w:pPr>
            <w:r w:rsidRPr="0033669C">
              <w:rPr>
                <w:rFonts w:asciiTheme="minorHAnsi" w:eastAsia="Calibri" w:hAnsiTheme="minorHAnsi" w:cstheme="minorHAnsi"/>
                <w:color w:val="000000"/>
                <w:sz w:val="20"/>
                <w:szCs w:val="20"/>
                <w:lang w:eastAsia="x-none"/>
              </w:rPr>
              <w:t xml:space="preserve">Il sistema </w:t>
            </w:r>
            <w:proofErr w:type="spellStart"/>
            <w:r w:rsidRPr="0033669C">
              <w:rPr>
                <w:rFonts w:asciiTheme="minorHAnsi" w:eastAsia="Calibri" w:hAnsiTheme="minorHAnsi" w:cstheme="minorHAnsi"/>
                <w:color w:val="000000"/>
                <w:sz w:val="20"/>
                <w:szCs w:val="20"/>
                <w:lang w:eastAsia="x-none"/>
              </w:rPr>
              <w:t>secure</w:t>
            </w:r>
            <w:proofErr w:type="spellEnd"/>
            <w:r w:rsidRPr="0033669C">
              <w:rPr>
                <w:rFonts w:asciiTheme="minorHAnsi" w:eastAsia="Calibri" w:hAnsiTheme="minorHAnsi" w:cstheme="minorHAnsi"/>
                <w:color w:val="000000"/>
                <w:sz w:val="20"/>
                <w:szCs w:val="20"/>
                <w:lang w:eastAsia="x-none"/>
              </w:rPr>
              <w:t xml:space="preserve"> content management web gateway è la componente di sicurezza che protegge le postazioni di lavoro e i server dalle minacce cyber durante la navigazione web. Questa attività prevede l’aggiornamento della architettura di riferimento utilizzando delle </w:t>
            </w:r>
            <w:proofErr w:type="spellStart"/>
            <w:r w:rsidRPr="0033669C">
              <w:rPr>
                <w:rFonts w:asciiTheme="minorHAnsi" w:eastAsia="Calibri" w:hAnsiTheme="minorHAnsi" w:cstheme="minorHAnsi"/>
                <w:color w:val="000000"/>
                <w:sz w:val="20"/>
                <w:szCs w:val="20"/>
                <w:lang w:eastAsia="x-none"/>
              </w:rPr>
              <w:t>appliance</w:t>
            </w:r>
            <w:proofErr w:type="spellEnd"/>
            <w:r w:rsidRPr="0033669C">
              <w:rPr>
                <w:rFonts w:asciiTheme="minorHAnsi" w:eastAsia="Calibri" w:hAnsiTheme="minorHAnsi" w:cstheme="minorHAnsi"/>
                <w:color w:val="000000"/>
                <w:sz w:val="20"/>
                <w:szCs w:val="20"/>
                <w:lang w:eastAsia="x-none"/>
              </w:rPr>
              <w:t xml:space="preserve"> McAfee modello 5500-E.</w:t>
            </w:r>
          </w:p>
        </w:tc>
      </w:tr>
      <w:tr w:rsidR="0033669C" w:rsidRPr="0033669C" w:rsidTr="00CB2E72">
        <w:trPr>
          <w:trHeight w:val="926"/>
          <w:jc w:val="center"/>
        </w:trPr>
        <w:tc>
          <w:tcPr>
            <w:tcW w:w="3539" w:type="dxa"/>
            <w:vAlign w:val="center"/>
          </w:tcPr>
          <w:p w:rsidR="0033669C" w:rsidRPr="0033669C" w:rsidRDefault="0033669C" w:rsidP="0033669C">
            <w:pPr>
              <w:spacing w:before="120" w:after="120"/>
              <w:jc w:val="both"/>
              <w:rPr>
                <w:rFonts w:asciiTheme="minorHAnsi" w:eastAsia="DengXian" w:hAnsiTheme="minorHAnsi" w:cstheme="minorHAnsi"/>
                <w:sz w:val="20"/>
                <w:szCs w:val="20"/>
                <w:lang w:val="en-GB"/>
              </w:rPr>
            </w:pPr>
            <w:r w:rsidRPr="0033669C">
              <w:rPr>
                <w:rFonts w:asciiTheme="minorHAnsi" w:eastAsia="DengXian" w:hAnsiTheme="minorHAnsi" w:cstheme="minorHAnsi"/>
                <w:sz w:val="20"/>
                <w:szCs w:val="20"/>
                <w:lang w:val="en-GB"/>
              </w:rPr>
              <w:t xml:space="preserve">Refresh </w:t>
            </w:r>
            <w:proofErr w:type="spellStart"/>
            <w:r w:rsidRPr="0033669C">
              <w:rPr>
                <w:rFonts w:asciiTheme="minorHAnsi" w:eastAsia="DengXian" w:hAnsiTheme="minorHAnsi" w:cstheme="minorHAnsi"/>
                <w:sz w:val="20"/>
                <w:szCs w:val="20"/>
                <w:lang w:val="en-GB"/>
              </w:rPr>
              <w:t>tecnologico</w:t>
            </w:r>
            <w:proofErr w:type="spellEnd"/>
            <w:r w:rsidRPr="0033669C">
              <w:rPr>
                <w:rFonts w:asciiTheme="minorHAnsi" w:eastAsia="DengXian" w:hAnsiTheme="minorHAnsi" w:cstheme="minorHAnsi"/>
                <w:sz w:val="20"/>
                <w:szCs w:val="20"/>
                <w:lang w:val="en-GB"/>
              </w:rPr>
              <w:t xml:space="preserve">  </w:t>
            </w:r>
            <w:proofErr w:type="spellStart"/>
            <w:r w:rsidRPr="0033669C">
              <w:rPr>
                <w:rFonts w:asciiTheme="minorHAnsi" w:eastAsia="DengXian" w:hAnsiTheme="minorHAnsi" w:cstheme="minorHAnsi"/>
                <w:sz w:val="20"/>
                <w:szCs w:val="20"/>
                <w:lang w:val="en-GB"/>
              </w:rPr>
              <w:t>Intrushield</w:t>
            </w:r>
            <w:proofErr w:type="spellEnd"/>
            <w:r w:rsidRPr="0033669C">
              <w:rPr>
                <w:rFonts w:asciiTheme="minorHAnsi" w:eastAsia="DengXian" w:hAnsiTheme="minorHAnsi" w:cstheme="minorHAnsi"/>
                <w:sz w:val="20"/>
                <w:szCs w:val="20"/>
                <w:lang w:val="en-GB"/>
              </w:rPr>
              <w:t xml:space="preserve"> Network Intrusion Prevention system</w:t>
            </w:r>
          </w:p>
        </w:tc>
        <w:tc>
          <w:tcPr>
            <w:tcW w:w="0" w:type="auto"/>
            <w:vAlign w:val="center"/>
          </w:tcPr>
          <w:p w:rsidR="0033669C" w:rsidRPr="0033669C" w:rsidRDefault="0033669C" w:rsidP="0033669C">
            <w:pPr>
              <w:spacing w:line="240" w:lineRule="exact"/>
              <w:ind w:left="-106"/>
              <w:jc w:val="both"/>
              <w:rPr>
                <w:rFonts w:asciiTheme="minorHAnsi" w:eastAsia="Calibri" w:hAnsiTheme="minorHAnsi" w:cstheme="minorHAnsi"/>
                <w:color w:val="000000"/>
                <w:sz w:val="20"/>
                <w:szCs w:val="20"/>
                <w:lang w:eastAsia="x-none"/>
              </w:rPr>
            </w:pPr>
            <w:r w:rsidRPr="0033669C">
              <w:rPr>
                <w:rFonts w:asciiTheme="minorHAnsi" w:eastAsia="Calibri" w:hAnsiTheme="minorHAnsi" w:cstheme="minorHAnsi"/>
                <w:color w:val="000000"/>
                <w:sz w:val="20"/>
                <w:szCs w:val="20"/>
                <w:lang w:eastAsia="x-none"/>
              </w:rPr>
              <w:t xml:space="preserve">In questa fase saranno aggiornate le componenti hardware e software dell’architettura Network </w:t>
            </w:r>
            <w:proofErr w:type="spellStart"/>
            <w:r w:rsidRPr="0033669C">
              <w:rPr>
                <w:rFonts w:asciiTheme="minorHAnsi" w:eastAsia="Calibri" w:hAnsiTheme="minorHAnsi" w:cstheme="minorHAnsi"/>
                <w:color w:val="000000"/>
                <w:sz w:val="20"/>
                <w:szCs w:val="20"/>
                <w:lang w:eastAsia="x-none"/>
              </w:rPr>
              <w:t>intrusion</w:t>
            </w:r>
            <w:proofErr w:type="spellEnd"/>
            <w:r w:rsidRPr="0033669C">
              <w:rPr>
                <w:rFonts w:asciiTheme="minorHAnsi" w:eastAsia="Calibri" w:hAnsiTheme="minorHAnsi" w:cstheme="minorHAnsi"/>
                <w:color w:val="000000"/>
                <w:sz w:val="20"/>
                <w:szCs w:val="20"/>
                <w:lang w:eastAsia="x-none"/>
              </w:rPr>
              <w:t xml:space="preserve"> </w:t>
            </w:r>
            <w:proofErr w:type="spellStart"/>
            <w:r w:rsidRPr="0033669C">
              <w:rPr>
                <w:rFonts w:asciiTheme="minorHAnsi" w:eastAsia="Calibri" w:hAnsiTheme="minorHAnsi" w:cstheme="minorHAnsi"/>
                <w:color w:val="000000"/>
                <w:sz w:val="20"/>
                <w:szCs w:val="20"/>
                <w:lang w:eastAsia="x-none"/>
              </w:rPr>
              <w:t>prevention</w:t>
            </w:r>
            <w:proofErr w:type="spellEnd"/>
            <w:r w:rsidRPr="0033669C">
              <w:rPr>
                <w:rFonts w:asciiTheme="minorHAnsi" w:eastAsia="Calibri" w:hAnsiTheme="minorHAnsi" w:cstheme="minorHAnsi"/>
                <w:color w:val="000000"/>
                <w:sz w:val="20"/>
                <w:szCs w:val="20"/>
                <w:lang w:eastAsia="x-none"/>
              </w:rPr>
              <w:t xml:space="preserve"> esistente.</w:t>
            </w:r>
          </w:p>
        </w:tc>
      </w:tr>
      <w:tr w:rsidR="0033669C" w:rsidRPr="0033669C" w:rsidTr="00CB2E72">
        <w:trPr>
          <w:trHeight w:val="1036"/>
          <w:jc w:val="center"/>
        </w:trPr>
        <w:tc>
          <w:tcPr>
            <w:tcW w:w="3539" w:type="dxa"/>
            <w:vAlign w:val="center"/>
          </w:tcPr>
          <w:p w:rsidR="0033669C" w:rsidRPr="0033669C" w:rsidRDefault="0033669C" w:rsidP="0033669C">
            <w:pPr>
              <w:spacing w:before="120" w:after="120"/>
              <w:jc w:val="both"/>
              <w:rPr>
                <w:rFonts w:asciiTheme="minorHAnsi" w:eastAsia="DengXian" w:hAnsiTheme="minorHAnsi" w:cstheme="minorHAnsi"/>
                <w:sz w:val="20"/>
                <w:szCs w:val="20"/>
                <w:lang w:val="en-GB"/>
              </w:rPr>
            </w:pPr>
            <w:r w:rsidRPr="0033669C">
              <w:rPr>
                <w:rFonts w:asciiTheme="minorHAnsi" w:eastAsia="DengXian" w:hAnsiTheme="minorHAnsi" w:cstheme="minorHAnsi"/>
                <w:sz w:val="20"/>
                <w:szCs w:val="20"/>
                <w:lang w:val="en-GB"/>
              </w:rPr>
              <w:t xml:space="preserve">Refresh </w:t>
            </w:r>
            <w:proofErr w:type="spellStart"/>
            <w:r w:rsidRPr="0033669C">
              <w:rPr>
                <w:rFonts w:asciiTheme="minorHAnsi" w:eastAsia="DengXian" w:hAnsiTheme="minorHAnsi" w:cstheme="minorHAnsi"/>
                <w:sz w:val="20"/>
                <w:szCs w:val="20"/>
                <w:lang w:val="en-GB"/>
              </w:rPr>
              <w:t>tecnologico</w:t>
            </w:r>
            <w:proofErr w:type="spellEnd"/>
            <w:r w:rsidRPr="0033669C">
              <w:rPr>
                <w:rFonts w:asciiTheme="minorHAnsi" w:eastAsia="DengXian" w:hAnsiTheme="minorHAnsi" w:cstheme="minorHAnsi"/>
                <w:sz w:val="20"/>
                <w:szCs w:val="20"/>
                <w:lang w:val="en-GB"/>
              </w:rPr>
              <w:t xml:space="preserve"> di ESM Enterprise Security Manager</w:t>
            </w:r>
          </w:p>
        </w:tc>
        <w:tc>
          <w:tcPr>
            <w:tcW w:w="0" w:type="auto"/>
            <w:vAlign w:val="center"/>
          </w:tcPr>
          <w:p w:rsidR="0033669C" w:rsidRPr="0033669C" w:rsidRDefault="0033669C" w:rsidP="0033669C">
            <w:pPr>
              <w:spacing w:line="240" w:lineRule="exact"/>
              <w:ind w:left="-106"/>
              <w:jc w:val="both"/>
              <w:rPr>
                <w:rFonts w:asciiTheme="minorHAnsi" w:eastAsia="Calibri" w:hAnsiTheme="minorHAnsi" w:cstheme="minorHAnsi"/>
                <w:color w:val="000000"/>
                <w:sz w:val="20"/>
                <w:szCs w:val="20"/>
                <w:lang w:eastAsia="x-none"/>
              </w:rPr>
            </w:pPr>
            <w:r w:rsidRPr="0033669C">
              <w:rPr>
                <w:rFonts w:asciiTheme="minorHAnsi" w:eastAsia="Calibri" w:hAnsiTheme="minorHAnsi" w:cstheme="minorHAnsi"/>
                <w:color w:val="000000"/>
                <w:sz w:val="20"/>
                <w:szCs w:val="20"/>
                <w:lang w:eastAsia="x-none"/>
              </w:rPr>
              <w:t>L’attività prevede l’aggiornamento tecnologico della componente ESM, portando le componenti in produzione al livello software dell’ultima release disponibile.</w:t>
            </w:r>
          </w:p>
        </w:tc>
      </w:tr>
      <w:tr w:rsidR="0033669C" w:rsidRPr="0033669C" w:rsidTr="00CB2E72">
        <w:trPr>
          <w:trHeight w:val="1408"/>
          <w:jc w:val="center"/>
        </w:trPr>
        <w:tc>
          <w:tcPr>
            <w:tcW w:w="3539" w:type="dxa"/>
            <w:vAlign w:val="center"/>
          </w:tcPr>
          <w:p w:rsidR="0033669C" w:rsidRPr="0033669C" w:rsidRDefault="0033669C" w:rsidP="0033669C">
            <w:pPr>
              <w:spacing w:before="120" w:after="120"/>
              <w:jc w:val="both"/>
              <w:rPr>
                <w:rFonts w:asciiTheme="minorHAnsi" w:eastAsia="DengXian" w:hAnsiTheme="minorHAnsi" w:cstheme="minorHAnsi"/>
                <w:sz w:val="20"/>
                <w:szCs w:val="20"/>
                <w:lang w:val="en-GB"/>
              </w:rPr>
            </w:pPr>
            <w:r w:rsidRPr="0033669C">
              <w:rPr>
                <w:rFonts w:asciiTheme="minorHAnsi" w:eastAsia="DengXian" w:hAnsiTheme="minorHAnsi" w:cstheme="minorHAnsi"/>
                <w:sz w:val="20"/>
                <w:szCs w:val="20"/>
                <w:lang w:val="en-GB"/>
              </w:rPr>
              <w:t xml:space="preserve">Aggiornamento </w:t>
            </w:r>
            <w:proofErr w:type="spellStart"/>
            <w:r w:rsidRPr="0033669C">
              <w:rPr>
                <w:rFonts w:asciiTheme="minorHAnsi" w:eastAsia="DengXian" w:hAnsiTheme="minorHAnsi" w:cstheme="minorHAnsi"/>
                <w:sz w:val="20"/>
                <w:szCs w:val="20"/>
                <w:lang w:val="en-GB"/>
              </w:rPr>
              <w:t>tecnologico</w:t>
            </w:r>
            <w:proofErr w:type="spellEnd"/>
            <w:r w:rsidRPr="0033669C">
              <w:rPr>
                <w:rFonts w:asciiTheme="minorHAnsi" w:eastAsia="DengXian" w:hAnsiTheme="minorHAnsi" w:cstheme="minorHAnsi"/>
                <w:sz w:val="20"/>
                <w:szCs w:val="20"/>
                <w:lang w:val="en-GB"/>
              </w:rPr>
              <w:t xml:space="preserve"> ATD  Advanced Threat Defence</w:t>
            </w:r>
          </w:p>
        </w:tc>
        <w:tc>
          <w:tcPr>
            <w:tcW w:w="0" w:type="auto"/>
            <w:vAlign w:val="center"/>
          </w:tcPr>
          <w:p w:rsidR="0033669C" w:rsidRPr="0033669C" w:rsidRDefault="0033669C" w:rsidP="0033669C">
            <w:pPr>
              <w:spacing w:line="240" w:lineRule="exact"/>
              <w:ind w:left="-106"/>
              <w:jc w:val="both"/>
              <w:rPr>
                <w:rFonts w:asciiTheme="minorHAnsi" w:eastAsia="Calibri" w:hAnsiTheme="minorHAnsi" w:cstheme="minorHAnsi"/>
                <w:color w:val="000000"/>
                <w:sz w:val="20"/>
                <w:szCs w:val="20"/>
                <w:lang w:eastAsia="x-none"/>
              </w:rPr>
            </w:pPr>
            <w:r w:rsidRPr="0033669C">
              <w:rPr>
                <w:rFonts w:asciiTheme="minorHAnsi" w:eastAsia="Calibri" w:hAnsiTheme="minorHAnsi" w:cstheme="minorHAnsi"/>
                <w:color w:val="000000"/>
                <w:sz w:val="20"/>
                <w:szCs w:val="20"/>
                <w:lang w:eastAsia="x-none"/>
              </w:rPr>
              <w:t xml:space="preserve">Il sistema di analisi delle nuove vulnerabilità non ancora scoperte, si basa su un sistema di </w:t>
            </w:r>
            <w:proofErr w:type="spellStart"/>
            <w:r w:rsidRPr="0033669C">
              <w:rPr>
                <w:rFonts w:asciiTheme="minorHAnsi" w:eastAsia="Calibri" w:hAnsiTheme="minorHAnsi" w:cstheme="minorHAnsi"/>
                <w:color w:val="000000"/>
                <w:sz w:val="20"/>
                <w:szCs w:val="20"/>
                <w:lang w:eastAsia="x-none"/>
              </w:rPr>
              <w:t>sandboxes</w:t>
            </w:r>
            <w:proofErr w:type="spellEnd"/>
            <w:r w:rsidRPr="0033669C">
              <w:rPr>
                <w:rFonts w:asciiTheme="minorHAnsi" w:eastAsia="Calibri" w:hAnsiTheme="minorHAnsi" w:cstheme="minorHAnsi"/>
                <w:color w:val="000000"/>
                <w:sz w:val="20"/>
                <w:szCs w:val="20"/>
                <w:lang w:eastAsia="x-none"/>
              </w:rPr>
              <w:t>, tale componente dialoga con i sistemi di network security ed end point già in produzione presso l’Istituto. L’attività prevede l’aggiornamento ai nuovi sistemi ATD 6200.</w:t>
            </w:r>
          </w:p>
        </w:tc>
      </w:tr>
      <w:tr w:rsidR="0033669C" w:rsidRPr="0033669C" w:rsidTr="00CB2E72">
        <w:trPr>
          <w:trHeight w:val="983"/>
          <w:jc w:val="center"/>
        </w:trPr>
        <w:tc>
          <w:tcPr>
            <w:tcW w:w="3539" w:type="dxa"/>
            <w:vAlign w:val="center"/>
          </w:tcPr>
          <w:p w:rsidR="0033669C" w:rsidRPr="0033669C" w:rsidRDefault="0033669C" w:rsidP="0033669C">
            <w:pPr>
              <w:spacing w:before="120" w:after="120"/>
              <w:jc w:val="both"/>
              <w:rPr>
                <w:rFonts w:asciiTheme="minorHAnsi" w:eastAsia="DengXian" w:hAnsiTheme="minorHAnsi" w:cstheme="minorHAnsi"/>
                <w:sz w:val="20"/>
                <w:szCs w:val="20"/>
                <w:lang w:val="en-GB"/>
              </w:rPr>
            </w:pPr>
            <w:r w:rsidRPr="0033669C">
              <w:rPr>
                <w:rFonts w:asciiTheme="minorHAnsi" w:eastAsia="DengXian" w:hAnsiTheme="minorHAnsi" w:cstheme="minorHAnsi"/>
                <w:sz w:val="20"/>
                <w:szCs w:val="20"/>
                <w:lang w:val="en-GB"/>
              </w:rPr>
              <w:t xml:space="preserve">Refresh </w:t>
            </w:r>
            <w:proofErr w:type="spellStart"/>
            <w:r w:rsidRPr="0033669C">
              <w:rPr>
                <w:rFonts w:asciiTheme="minorHAnsi" w:eastAsia="DengXian" w:hAnsiTheme="minorHAnsi" w:cstheme="minorHAnsi"/>
                <w:sz w:val="20"/>
                <w:szCs w:val="20"/>
                <w:lang w:val="en-GB"/>
              </w:rPr>
              <w:t>tecnologico</w:t>
            </w:r>
            <w:proofErr w:type="spellEnd"/>
            <w:r w:rsidRPr="0033669C">
              <w:rPr>
                <w:rFonts w:asciiTheme="minorHAnsi" w:eastAsia="DengXian" w:hAnsiTheme="minorHAnsi" w:cstheme="minorHAnsi"/>
                <w:sz w:val="20"/>
                <w:szCs w:val="20"/>
                <w:lang w:val="en-GB"/>
              </w:rPr>
              <w:t xml:space="preserve"> SharePoint for Server</w:t>
            </w:r>
          </w:p>
        </w:tc>
        <w:tc>
          <w:tcPr>
            <w:tcW w:w="0" w:type="auto"/>
            <w:vAlign w:val="center"/>
          </w:tcPr>
          <w:p w:rsidR="0033669C" w:rsidRPr="0033669C" w:rsidRDefault="0033669C" w:rsidP="0033669C">
            <w:pPr>
              <w:spacing w:line="240" w:lineRule="exact"/>
              <w:ind w:left="-106"/>
              <w:jc w:val="both"/>
              <w:rPr>
                <w:rFonts w:asciiTheme="minorHAnsi" w:eastAsia="Calibri" w:hAnsiTheme="minorHAnsi" w:cstheme="minorHAnsi"/>
                <w:color w:val="000000"/>
                <w:sz w:val="20"/>
                <w:szCs w:val="20"/>
                <w:lang w:eastAsia="x-none"/>
              </w:rPr>
            </w:pPr>
            <w:r w:rsidRPr="0033669C">
              <w:rPr>
                <w:rFonts w:asciiTheme="minorHAnsi" w:eastAsia="Calibri" w:hAnsiTheme="minorHAnsi" w:cstheme="minorHAnsi"/>
                <w:color w:val="000000"/>
                <w:sz w:val="20"/>
                <w:szCs w:val="20"/>
                <w:lang w:eastAsia="x-none"/>
              </w:rPr>
              <w:t xml:space="preserve">Il Sistema di gestione della sicurezza dei documenti che vengono aggiunti o caricati da </w:t>
            </w:r>
            <w:proofErr w:type="spellStart"/>
            <w:r w:rsidRPr="0033669C">
              <w:rPr>
                <w:rFonts w:asciiTheme="minorHAnsi" w:eastAsia="Calibri" w:hAnsiTheme="minorHAnsi" w:cstheme="minorHAnsi"/>
                <w:color w:val="000000"/>
                <w:sz w:val="20"/>
                <w:szCs w:val="20"/>
                <w:lang w:eastAsia="x-none"/>
              </w:rPr>
              <w:t>sharepoint</w:t>
            </w:r>
            <w:proofErr w:type="spellEnd"/>
            <w:r w:rsidRPr="0033669C">
              <w:rPr>
                <w:rFonts w:asciiTheme="minorHAnsi" w:eastAsia="Calibri" w:hAnsiTheme="minorHAnsi" w:cstheme="minorHAnsi"/>
                <w:color w:val="000000"/>
                <w:sz w:val="20"/>
                <w:szCs w:val="20"/>
                <w:lang w:eastAsia="x-none"/>
              </w:rPr>
              <w:t xml:space="preserve">, sarà effettuata una attività di </w:t>
            </w:r>
            <w:proofErr w:type="spellStart"/>
            <w:r w:rsidRPr="0033669C">
              <w:rPr>
                <w:rFonts w:asciiTheme="minorHAnsi" w:eastAsia="Calibri" w:hAnsiTheme="minorHAnsi" w:cstheme="minorHAnsi"/>
                <w:color w:val="000000"/>
                <w:sz w:val="20"/>
                <w:szCs w:val="20"/>
                <w:lang w:eastAsia="x-none"/>
              </w:rPr>
              <w:t>refresh</w:t>
            </w:r>
            <w:proofErr w:type="spellEnd"/>
            <w:r w:rsidRPr="0033669C">
              <w:rPr>
                <w:rFonts w:asciiTheme="minorHAnsi" w:eastAsia="Calibri" w:hAnsiTheme="minorHAnsi" w:cstheme="minorHAnsi"/>
                <w:color w:val="000000"/>
                <w:sz w:val="20"/>
                <w:szCs w:val="20"/>
                <w:lang w:eastAsia="x-none"/>
              </w:rPr>
              <w:t xml:space="preserve"> tecnologico della versione SW.</w:t>
            </w:r>
          </w:p>
        </w:tc>
      </w:tr>
      <w:tr w:rsidR="0033669C" w:rsidRPr="0033669C" w:rsidTr="00CB2E72">
        <w:trPr>
          <w:trHeight w:val="837"/>
          <w:jc w:val="center"/>
        </w:trPr>
        <w:tc>
          <w:tcPr>
            <w:tcW w:w="3539" w:type="dxa"/>
            <w:vAlign w:val="center"/>
          </w:tcPr>
          <w:p w:rsidR="0033669C" w:rsidRPr="0033669C" w:rsidRDefault="0033669C" w:rsidP="0033669C">
            <w:pPr>
              <w:spacing w:before="120" w:after="120"/>
              <w:jc w:val="both"/>
              <w:rPr>
                <w:rFonts w:asciiTheme="minorHAnsi" w:eastAsia="DengXian" w:hAnsiTheme="minorHAnsi" w:cstheme="minorHAnsi"/>
                <w:sz w:val="20"/>
                <w:szCs w:val="20"/>
                <w:lang w:val="en-GB"/>
              </w:rPr>
            </w:pPr>
            <w:r w:rsidRPr="0033669C">
              <w:rPr>
                <w:rFonts w:asciiTheme="minorHAnsi" w:eastAsia="DengXian" w:hAnsiTheme="minorHAnsi" w:cstheme="minorHAnsi"/>
                <w:sz w:val="20"/>
                <w:szCs w:val="20"/>
                <w:lang w:val="en-GB"/>
              </w:rPr>
              <w:t xml:space="preserve">Refresh </w:t>
            </w:r>
            <w:proofErr w:type="spellStart"/>
            <w:r w:rsidRPr="0033669C">
              <w:rPr>
                <w:rFonts w:asciiTheme="minorHAnsi" w:eastAsia="DengXian" w:hAnsiTheme="minorHAnsi" w:cstheme="minorHAnsi"/>
                <w:sz w:val="20"/>
                <w:szCs w:val="20"/>
                <w:lang w:val="en-GB"/>
              </w:rPr>
              <w:t>tecnologico</w:t>
            </w:r>
            <w:proofErr w:type="spellEnd"/>
            <w:r w:rsidRPr="0033669C">
              <w:rPr>
                <w:rFonts w:asciiTheme="minorHAnsi" w:eastAsia="DengXian" w:hAnsiTheme="minorHAnsi" w:cstheme="minorHAnsi"/>
                <w:sz w:val="20"/>
                <w:szCs w:val="20"/>
                <w:lang w:val="en-GB"/>
              </w:rPr>
              <w:t xml:space="preserve"> ESM</w:t>
            </w:r>
          </w:p>
        </w:tc>
        <w:tc>
          <w:tcPr>
            <w:tcW w:w="0" w:type="auto"/>
            <w:vAlign w:val="center"/>
          </w:tcPr>
          <w:p w:rsidR="0033669C" w:rsidRPr="0033669C" w:rsidRDefault="0033669C" w:rsidP="0033669C">
            <w:pPr>
              <w:spacing w:line="240" w:lineRule="exact"/>
              <w:ind w:left="-106"/>
              <w:jc w:val="both"/>
              <w:rPr>
                <w:rFonts w:asciiTheme="minorHAnsi" w:eastAsia="Calibri" w:hAnsiTheme="minorHAnsi" w:cstheme="minorHAnsi"/>
                <w:color w:val="000000"/>
                <w:sz w:val="20"/>
                <w:szCs w:val="20"/>
                <w:lang w:eastAsia="x-none"/>
              </w:rPr>
            </w:pPr>
            <w:r w:rsidRPr="0033669C">
              <w:rPr>
                <w:rFonts w:asciiTheme="minorHAnsi" w:eastAsia="Calibri" w:hAnsiTheme="minorHAnsi" w:cstheme="minorHAnsi"/>
                <w:color w:val="000000"/>
                <w:sz w:val="20"/>
                <w:szCs w:val="20"/>
                <w:lang w:eastAsia="x-none"/>
              </w:rPr>
              <w:t>Il Sistema ESM Enterprise Security Manager e tutte le component facenti parti il sistema saranno aggiornate alle ultime versioni SW.</w:t>
            </w:r>
          </w:p>
        </w:tc>
      </w:tr>
      <w:tr w:rsidR="0033669C" w:rsidRPr="0033669C" w:rsidTr="0033669C">
        <w:trPr>
          <w:jc w:val="center"/>
        </w:trPr>
        <w:tc>
          <w:tcPr>
            <w:tcW w:w="3539" w:type="dxa"/>
            <w:vAlign w:val="center"/>
          </w:tcPr>
          <w:p w:rsidR="0033669C" w:rsidRPr="0033669C" w:rsidRDefault="0033669C" w:rsidP="0033669C">
            <w:pPr>
              <w:spacing w:before="120" w:after="120"/>
              <w:jc w:val="both"/>
              <w:rPr>
                <w:rFonts w:asciiTheme="minorHAnsi" w:eastAsia="DengXian" w:hAnsiTheme="minorHAnsi" w:cstheme="minorHAnsi"/>
                <w:sz w:val="20"/>
                <w:szCs w:val="20"/>
                <w:lang w:val="en-GB"/>
              </w:rPr>
            </w:pPr>
            <w:r w:rsidRPr="0033669C">
              <w:rPr>
                <w:rFonts w:asciiTheme="minorHAnsi" w:eastAsia="DengXian" w:hAnsiTheme="minorHAnsi" w:cstheme="minorHAnsi"/>
                <w:sz w:val="20"/>
                <w:szCs w:val="20"/>
                <w:lang w:val="en-GB"/>
              </w:rPr>
              <w:t xml:space="preserve">Aggiornamento </w:t>
            </w:r>
            <w:proofErr w:type="spellStart"/>
            <w:r w:rsidRPr="0033669C">
              <w:rPr>
                <w:rFonts w:asciiTheme="minorHAnsi" w:eastAsia="DengXian" w:hAnsiTheme="minorHAnsi" w:cstheme="minorHAnsi"/>
                <w:sz w:val="20"/>
                <w:szCs w:val="20"/>
                <w:lang w:val="en-GB"/>
              </w:rPr>
              <w:t>Tecnologico</w:t>
            </w:r>
            <w:proofErr w:type="spellEnd"/>
            <w:r w:rsidRPr="0033669C">
              <w:rPr>
                <w:rFonts w:asciiTheme="minorHAnsi" w:eastAsia="DengXian" w:hAnsiTheme="minorHAnsi" w:cstheme="minorHAnsi"/>
                <w:sz w:val="20"/>
                <w:szCs w:val="20"/>
                <w:lang w:val="en-GB"/>
              </w:rPr>
              <w:t xml:space="preserve"> CASB MVISION Unified Cloud Edge Advanced (UCEA)</w:t>
            </w:r>
          </w:p>
          <w:p w:rsidR="0033669C" w:rsidRPr="0033669C" w:rsidRDefault="0033669C" w:rsidP="0033669C">
            <w:pPr>
              <w:spacing w:before="120" w:after="120"/>
              <w:jc w:val="both"/>
              <w:rPr>
                <w:rFonts w:asciiTheme="minorHAnsi" w:eastAsia="DengXian" w:hAnsiTheme="minorHAnsi" w:cstheme="minorHAnsi"/>
                <w:sz w:val="20"/>
                <w:szCs w:val="20"/>
                <w:lang w:val="en-GB"/>
              </w:rPr>
            </w:pPr>
          </w:p>
        </w:tc>
        <w:tc>
          <w:tcPr>
            <w:tcW w:w="0" w:type="auto"/>
            <w:vAlign w:val="center"/>
          </w:tcPr>
          <w:p w:rsidR="0033669C" w:rsidRPr="0033669C" w:rsidRDefault="0033669C" w:rsidP="0033669C">
            <w:pPr>
              <w:spacing w:line="240" w:lineRule="exact"/>
              <w:ind w:left="-106"/>
              <w:jc w:val="both"/>
              <w:rPr>
                <w:rFonts w:asciiTheme="minorHAnsi" w:eastAsia="Calibri" w:hAnsiTheme="minorHAnsi" w:cstheme="minorHAnsi"/>
                <w:color w:val="000000"/>
                <w:sz w:val="20"/>
                <w:szCs w:val="20"/>
                <w:lang w:eastAsia="x-none"/>
              </w:rPr>
            </w:pPr>
            <w:r w:rsidRPr="0033669C">
              <w:rPr>
                <w:rFonts w:asciiTheme="minorHAnsi" w:eastAsia="Calibri" w:hAnsiTheme="minorHAnsi" w:cstheme="minorHAnsi"/>
                <w:color w:val="000000"/>
                <w:sz w:val="20"/>
                <w:szCs w:val="20"/>
                <w:lang w:eastAsia="x-none"/>
              </w:rPr>
              <w:t xml:space="preserve">La nuova Suite UCEA permette di unificare I servizi CASB, </w:t>
            </w:r>
            <w:proofErr w:type="spellStart"/>
            <w:r w:rsidRPr="0033669C">
              <w:rPr>
                <w:rFonts w:asciiTheme="minorHAnsi" w:eastAsia="Calibri" w:hAnsiTheme="minorHAnsi" w:cstheme="minorHAnsi"/>
                <w:color w:val="000000"/>
                <w:sz w:val="20"/>
                <w:szCs w:val="20"/>
                <w:lang w:eastAsia="x-none"/>
              </w:rPr>
              <w:t>DataProtection</w:t>
            </w:r>
            <w:proofErr w:type="spellEnd"/>
            <w:r w:rsidRPr="0033669C">
              <w:rPr>
                <w:rFonts w:asciiTheme="minorHAnsi" w:eastAsia="Calibri" w:hAnsiTheme="minorHAnsi" w:cstheme="minorHAnsi"/>
                <w:color w:val="000000"/>
                <w:sz w:val="20"/>
                <w:szCs w:val="20"/>
                <w:lang w:eastAsia="x-none"/>
              </w:rPr>
              <w:t xml:space="preserve"> e </w:t>
            </w:r>
            <w:proofErr w:type="spellStart"/>
            <w:r w:rsidRPr="0033669C">
              <w:rPr>
                <w:rFonts w:asciiTheme="minorHAnsi" w:eastAsia="Calibri" w:hAnsiTheme="minorHAnsi" w:cstheme="minorHAnsi"/>
                <w:color w:val="000000"/>
                <w:sz w:val="20"/>
                <w:szCs w:val="20"/>
                <w:lang w:eastAsia="x-none"/>
              </w:rPr>
              <w:t>Webgateway</w:t>
            </w:r>
            <w:proofErr w:type="spellEnd"/>
            <w:r w:rsidRPr="0033669C">
              <w:rPr>
                <w:rFonts w:asciiTheme="minorHAnsi" w:eastAsia="Calibri" w:hAnsiTheme="minorHAnsi" w:cstheme="minorHAnsi"/>
                <w:color w:val="000000"/>
                <w:sz w:val="20"/>
                <w:szCs w:val="20"/>
                <w:lang w:eastAsia="x-none"/>
              </w:rPr>
              <w:t xml:space="preserve"> SAAS in un unico sistema con gestione centralizzata, l’attività prevede l’aggiornamento tecnologico con la nuova suite e l’attivazione delle nuove funzionalità.</w:t>
            </w:r>
          </w:p>
        </w:tc>
      </w:tr>
      <w:tr w:rsidR="0033669C" w:rsidRPr="0033669C" w:rsidTr="0033669C">
        <w:trPr>
          <w:trHeight w:val="932"/>
          <w:jc w:val="center"/>
        </w:trPr>
        <w:tc>
          <w:tcPr>
            <w:tcW w:w="3539" w:type="dxa"/>
            <w:vAlign w:val="center"/>
          </w:tcPr>
          <w:p w:rsidR="0033669C" w:rsidRPr="0033669C" w:rsidRDefault="0033669C" w:rsidP="0033669C">
            <w:pPr>
              <w:spacing w:before="120" w:after="120"/>
              <w:jc w:val="both"/>
              <w:rPr>
                <w:rFonts w:asciiTheme="minorHAnsi" w:eastAsia="DengXian" w:hAnsiTheme="minorHAnsi" w:cstheme="minorHAnsi"/>
                <w:sz w:val="20"/>
                <w:szCs w:val="20"/>
                <w:lang w:val="en-GB"/>
              </w:rPr>
            </w:pPr>
            <w:r w:rsidRPr="0033669C">
              <w:rPr>
                <w:rFonts w:asciiTheme="minorHAnsi" w:eastAsia="DengXian" w:hAnsiTheme="minorHAnsi" w:cstheme="minorHAnsi"/>
                <w:sz w:val="20"/>
                <w:szCs w:val="20"/>
                <w:lang w:val="en-GB"/>
              </w:rPr>
              <w:t xml:space="preserve">Aggiornamento </w:t>
            </w:r>
            <w:proofErr w:type="spellStart"/>
            <w:r w:rsidRPr="0033669C">
              <w:rPr>
                <w:rFonts w:asciiTheme="minorHAnsi" w:eastAsia="DengXian" w:hAnsiTheme="minorHAnsi" w:cstheme="minorHAnsi"/>
                <w:sz w:val="20"/>
                <w:szCs w:val="20"/>
                <w:lang w:val="en-GB"/>
              </w:rPr>
              <w:t>tecnologico</w:t>
            </w:r>
            <w:proofErr w:type="spellEnd"/>
            <w:r w:rsidRPr="0033669C">
              <w:rPr>
                <w:rFonts w:asciiTheme="minorHAnsi" w:eastAsia="DengXian" w:hAnsiTheme="minorHAnsi" w:cstheme="minorHAnsi"/>
                <w:sz w:val="20"/>
                <w:szCs w:val="20"/>
                <w:lang w:val="en-GB"/>
              </w:rPr>
              <w:t xml:space="preserve"> McAfee Cloud Workload Security Detect and Respond</w:t>
            </w:r>
          </w:p>
        </w:tc>
        <w:tc>
          <w:tcPr>
            <w:tcW w:w="0" w:type="auto"/>
            <w:vAlign w:val="center"/>
          </w:tcPr>
          <w:p w:rsidR="0033669C" w:rsidRPr="0033669C" w:rsidRDefault="0033669C" w:rsidP="0033669C">
            <w:pPr>
              <w:spacing w:line="240" w:lineRule="exact"/>
              <w:ind w:left="-106"/>
              <w:jc w:val="both"/>
              <w:rPr>
                <w:rFonts w:asciiTheme="minorHAnsi" w:eastAsia="Calibri" w:hAnsiTheme="minorHAnsi" w:cstheme="minorHAnsi"/>
                <w:color w:val="000000"/>
                <w:sz w:val="20"/>
                <w:szCs w:val="20"/>
                <w:lang w:eastAsia="x-none"/>
              </w:rPr>
            </w:pPr>
            <w:r w:rsidRPr="0033669C">
              <w:rPr>
                <w:rFonts w:asciiTheme="minorHAnsi" w:eastAsia="Calibri" w:hAnsiTheme="minorHAnsi" w:cstheme="minorHAnsi"/>
                <w:color w:val="000000"/>
                <w:sz w:val="20"/>
                <w:szCs w:val="20"/>
                <w:lang w:eastAsia="x-none"/>
              </w:rPr>
              <w:t>È la suite per la sicurezza degli ambenti virtuali e server, sarà effettuato un aggiornamento tecnologico della piattaforma attualmente in produzione.</w:t>
            </w:r>
          </w:p>
        </w:tc>
      </w:tr>
      <w:tr w:rsidR="0033669C" w:rsidRPr="0033669C" w:rsidTr="00CB2E72">
        <w:trPr>
          <w:trHeight w:val="930"/>
          <w:jc w:val="center"/>
        </w:trPr>
        <w:tc>
          <w:tcPr>
            <w:tcW w:w="3539" w:type="dxa"/>
            <w:vAlign w:val="center"/>
          </w:tcPr>
          <w:p w:rsidR="0033669C" w:rsidRPr="0033669C" w:rsidRDefault="0033669C" w:rsidP="0033669C">
            <w:pPr>
              <w:spacing w:before="120" w:after="120"/>
              <w:jc w:val="both"/>
              <w:rPr>
                <w:rFonts w:asciiTheme="minorHAnsi" w:eastAsia="DengXian" w:hAnsiTheme="minorHAnsi" w:cstheme="minorHAnsi"/>
                <w:sz w:val="20"/>
                <w:szCs w:val="20"/>
                <w:lang w:val="en-GB"/>
              </w:rPr>
            </w:pPr>
            <w:r w:rsidRPr="0033669C">
              <w:rPr>
                <w:rFonts w:asciiTheme="minorHAnsi" w:eastAsia="DengXian" w:hAnsiTheme="minorHAnsi" w:cstheme="minorHAnsi"/>
                <w:sz w:val="20"/>
                <w:szCs w:val="20"/>
                <w:lang w:val="en-GB"/>
              </w:rPr>
              <w:lastRenderedPageBreak/>
              <w:t xml:space="preserve">Refresh </w:t>
            </w:r>
            <w:proofErr w:type="spellStart"/>
            <w:r w:rsidRPr="0033669C">
              <w:rPr>
                <w:rFonts w:asciiTheme="minorHAnsi" w:eastAsia="DengXian" w:hAnsiTheme="minorHAnsi" w:cstheme="minorHAnsi"/>
                <w:sz w:val="20"/>
                <w:szCs w:val="20"/>
                <w:lang w:val="en-GB"/>
              </w:rPr>
              <w:t>tecnologico</w:t>
            </w:r>
            <w:proofErr w:type="spellEnd"/>
            <w:r w:rsidRPr="0033669C">
              <w:rPr>
                <w:rFonts w:asciiTheme="minorHAnsi" w:eastAsia="DengXian" w:hAnsiTheme="minorHAnsi" w:cstheme="minorHAnsi"/>
                <w:sz w:val="20"/>
                <w:szCs w:val="20"/>
                <w:lang w:val="en-GB"/>
              </w:rPr>
              <w:t xml:space="preserve"> McAfee MOVE </w:t>
            </w:r>
            <w:proofErr w:type="spellStart"/>
            <w:r w:rsidRPr="0033669C">
              <w:rPr>
                <w:rFonts w:asciiTheme="minorHAnsi" w:eastAsia="DengXian" w:hAnsiTheme="minorHAnsi" w:cstheme="minorHAnsi"/>
                <w:sz w:val="20"/>
                <w:szCs w:val="20"/>
                <w:lang w:val="en-GB"/>
              </w:rPr>
              <w:t>AntiVirus</w:t>
            </w:r>
            <w:proofErr w:type="spellEnd"/>
            <w:r w:rsidRPr="0033669C">
              <w:rPr>
                <w:rFonts w:asciiTheme="minorHAnsi" w:eastAsia="DengXian" w:hAnsiTheme="minorHAnsi" w:cstheme="minorHAnsi"/>
                <w:sz w:val="20"/>
                <w:szCs w:val="20"/>
                <w:lang w:val="en-GB"/>
              </w:rPr>
              <w:t xml:space="preserve"> for Virtual Desktops (VDI)</w:t>
            </w:r>
          </w:p>
        </w:tc>
        <w:tc>
          <w:tcPr>
            <w:tcW w:w="0" w:type="auto"/>
            <w:vAlign w:val="center"/>
          </w:tcPr>
          <w:p w:rsidR="0033669C" w:rsidRPr="0033669C" w:rsidRDefault="0033669C" w:rsidP="0033669C">
            <w:pPr>
              <w:spacing w:line="240" w:lineRule="exact"/>
              <w:ind w:left="-106"/>
              <w:jc w:val="both"/>
              <w:rPr>
                <w:rFonts w:asciiTheme="minorHAnsi" w:eastAsia="Calibri" w:hAnsiTheme="minorHAnsi" w:cstheme="minorHAnsi"/>
                <w:color w:val="000000"/>
                <w:sz w:val="20"/>
                <w:szCs w:val="20"/>
                <w:lang w:eastAsia="x-none"/>
              </w:rPr>
            </w:pPr>
            <w:r w:rsidRPr="0033669C">
              <w:rPr>
                <w:rFonts w:asciiTheme="minorHAnsi" w:eastAsia="Calibri" w:hAnsiTheme="minorHAnsi" w:cstheme="minorHAnsi"/>
                <w:color w:val="000000"/>
                <w:sz w:val="20"/>
                <w:szCs w:val="20"/>
                <w:lang w:eastAsia="x-none"/>
              </w:rPr>
              <w:t xml:space="preserve">È la suite per la protezione dei desktop virtuali, sarà effettuato un </w:t>
            </w:r>
            <w:proofErr w:type="spellStart"/>
            <w:r w:rsidRPr="0033669C">
              <w:rPr>
                <w:rFonts w:asciiTheme="minorHAnsi" w:eastAsia="Calibri" w:hAnsiTheme="minorHAnsi" w:cstheme="minorHAnsi"/>
                <w:color w:val="000000"/>
                <w:sz w:val="20"/>
                <w:szCs w:val="20"/>
                <w:lang w:eastAsia="x-none"/>
              </w:rPr>
              <w:t>refresh</w:t>
            </w:r>
            <w:proofErr w:type="spellEnd"/>
            <w:r w:rsidRPr="0033669C">
              <w:rPr>
                <w:rFonts w:asciiTheme="minorHAnsi" w:eastAsia="Calibri" w:hAnsiTheme="minorHAnsi" w:cstheme="minorHAnsi"/>
                <w:color w:val="000000"/>
                <w:sz w:val="20"/>
                <w:szCs w:val="20"/>
                <w:lang w:eastAsia="x-none"/>
              </w:rPr>
              <w:t xml:space="preserve"> tecnologico, aggiornando l’attuale piattaforma con le </w:t>
            </w:r>
            <w:proofErr w:type="spellStart"/>
            <w:r w:rsidRPr="0033669C">
              <w:rPr>
                <w:rFonts w:asciiTheme="minorHAnsi" w:eastAsia="Calibri" w:hAnsiTheme="minorHAnsi" w:cstheme="minorHAnsi"/>
                <w:color w:val="000000"/>
                <w:sz w:val="20"/>
                <w:szCs w:val="20"/>
                <w:lang w:eastAsia="x-none"/>
              </w:rPr>
              <w:t>utlime</w:t>
            </w:r>
            <w:proofErr w:type="spellEnd"/>
            <w:r w:rsidRPr="0033669C">
              <w:rPr>
                <w:rFonts w:asciiTheme="minorHAnsi" w:eastAsia="Calibri" w:hAnsiTheme="minorHAnsi" w:cstheme="minorHAnsi"/>
                <w:color w:val="000000"/>
                <w:sz w:val="20"/>
                <w:szCs w:val="20"/>
                <w:lang w:eastAsia="x-none"/>
              </w:rPr>
              <w:t xml:space="preserve"> versioni SW.</w:t>
            </w:r>
          </w:p>
        </w:tc>
      </w:tr>
    </w:tbl>
    <w:p w:rsidR="001B4A1A" w:rsidRDefault="001B4A1A">
      <w:pPr>
        <w:pStyle w:val="NormaleWeb"/>
        <w:spacing w:before="120" w:beforeAutospacing="0" w:after="120" w:afterAutospacing="0" w:line="276" w:lineRule="auto"/>
        <w:jc w:val="both"/>
        <w:rPr>
          <w:rFonts w:ascii="Calibri" w:hAnsi="Calibri" w:cs="Calibri"/>
          <w:color w:val="0070C0"/>
          <w:sz w:val="20"/>
          <w:szCs w:val="20"/>
        </w:rPr>
      </w:pPr>
    </w:p>
    <w:p w:rsidR="0033669C" w:rsidRPr="0033669C" w:rsidRDefault="0033669C" w:rsidP="0033669C">
      <w:pPr>
        <w:pStyle w:val="Paragrafoelenco"/>
        <w:numPr>
          <w:ilvl w:val="0"/>
          <w:numId w:val="17"/>
        </w:numPr>
        <w:spacing w:line="276" w:lineRule="auto"/>
        <w:jc w:val="both"/>
        <w:rPr>
          <w:rFonts w:ascii="Calibri" w:eastAsia="Calibri" w:hAnsi="Calibri" w:cs="Calibri"/>
          <w:b/>
          <w:color w:val="000000"/>
          <w:sz w:val="20"/>
          <w:szCs w:val="20"/>
          <w:u w:val="single"/>
          <w:lang w:eastAsia="en-US"/>
        </w:rPr>
      </w:pPr>
      <w:r>
        <w:rPr>
          <w:rFonts w:ascii="Calibri" w:eastAsia="Calibri" w:hAnsi="Calibri" w:cs="Calibri"/>
          <w:b/>
          <w:color w:val="000000"/>
          <w:sz w:val="20"/>
          <w:szCs w:val="20"/>
          <w:u w:val="single"/>
          <w:lang w:eastAsia="en-US"/>
        </w:rPr>
        <w:t>Formazione</w:t>
      </w:r>
    </w:p>
    <w:p w:rsidR="0033669C" w:rsidRPr="00B92C5D" w:rsidRDefault="0033669C" w:rsidP="00B92C5D">
      <w:pPr>
        <w:spacing w:line="360" w:lineRule="auto"/>
        <w:ind w:right="-1"/>
        <w:rPr>
          <w:rFonts w:asciiTheme="minorHAnsi" w:hAnsiTheme="minorHAnsi" w:cstheme="minorHAnsi"/>
          <w:sz w:val="20"/>
          <w:szCs w:val="20"/>
          <w:lang w:eastAsia="x-none"/>
        </w:rPr>
      </w:pPr>
      <w:r w:rsidRPr="00B92C5D">
        <w:rPr>
          <w:rFonts w:asciiTheme="minorHAnsi" w:hAnsiTheme="minorHAnsi" w:cstheme="minorHAnsi"/>
          <w:sz w:val="20"/>
          <w:szCs w:val="20"/>
          <w:lang w:eastAsia="x-none"/>
        </w:rPr>
        <w:t>La fornitura prevede l’erogazione di n° 6 training ufficiali McAfee in aula per un massimo di 6 persone a corso al fine di garantire un aggiornamento delle competenze al personale dell’Istituto. McAfee rilascerà documentazione ufficiale del training per ogni partecipante al corso.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1114"/>
        <w:gridCol w:w="1856"/>
        <w:gridCol w:w="1695"/>
      </w:tblGrid>
      <w:tr w:rsidR="00B92C5D" w:rsidRPr="00CB2E72" w:rsidTr="00B92C5D">
        <w:trPr>
          <w:trHeight w:val="650"/>
          <w:jc w:val="center"/>
        </w:trPr>
        <w:tc>
          <w:tcPr>
            <w:tcW w:w="3829" w:type="dxa"/>
            <w:shd w:val="clear" w:color="auto" w:fill="FFFFFF" w:themeFill="background1"/>
            <w:vAlign w:val="center"/>
          </w:tcPr>
          <w:p w:rsidR="0033669C" w:rsidRPr="00CB2E72" w:rsidRDefault="0033669C" w:rsidP="002D17BE">
            <w:pPr>
              <w:spacing w:line="240" w:lineRule="exact"/>
              <w:ind w:right="284"/>
              <w:rPr>
                <w:rFonts w:asciiTheme="minorHAnsi" w:hAnsiTheme="minorHAnsi" w:cstheme="minorHAnsi"/>
                <w:b/>
                <w:sz w:val="20"/>
                <w:szCs w:val="20"/>
              </w:rPr>
            </w:pPr>
            <w:r w:rsidRPr="00CB2E72">
              <w:rPr>
                <w:rFonts w:asciiTheme="minorHAnsi" w:hAnsiTheme="minorHAnsi" w:cstheme="minorHAnsi"/>
                <w:b/>
                <w:sz w:val="20"/>
                <w:szCs w:val="20"/>
              </w:rPr>
              <w:t>Corso Ufficiale McAfee</w:t>
            </w:r>
          </w:p>
        </w:tc>
        <w:tc>
          <w:tcPr>
            <w:tcW w:w="1114" w:type="dxa"/>
            <w:shd w:val="clear" w:color="auto" w:fill="FFFFFF" w:themeFill="background1"/>
            <w:vAlign w:val="center"/>
          </w:tcPr>
          <w:p w:rsidR="0033669C" w:rsidRPr="00CB2E72" w:rsidRDefault="0033669C" w:rsidP="002D17BE">
            <w:pPr>
              <w:spacing w:line="240" w:lineRule="exact"/>
              <w:ind w:right="284"/>
              <w:jc w:val="center"/>
              <w:rPr>
                <w:rFonts w:asciiTheme="minorHAnsi" w:hAnsiTheme="minorHAnsi" w:cstheme="minorHAnsi"/>
                <w:b/>
                <w:sz w:val="20"/>
                <w:szCs w:val="20"/>
              </w:rPr>
            </w:pPr>
            <w:r w:rsidRPr="00CB2E72">
              <w:rPr>
                <w:rFonts w:asciiTheme="minorHAnsi" w:hAnsiTheme="minorHAnsi" w:cstheme="minorHAnsi"/>
                <w:b/>
                <w:sz w:val="20"/>
                <w:szCs w:val="20"/>
              </w:rPr>
              <w:t>Giorni</w:t>
            </w:r>
          </w:p>
        </w:tc>
        <w:tc>
          <w:tcPr>
            <w:tcW w:w="1856" w:type="dxa"/>
            <w:shd w:val="clear" w:color="auto" w:fill="FFFFFF" w:themeFill="background1"/>
            <w:vAlign w:val="center"/>
          </w:tcPr>
          <w:p w:rsidR="0033669C" w:rsidRPr="00CB2E72" w:rsidRDefault="0033669C" w:rsidP="002D17BE">
            <w:pPr>
              <w:spacing w:line="240" w:lineRule="exact"/>
              <w:ind w:right="284"/>
              <w:rPr>
                <w:rFonts w:asciiTheme="minorHAnsi" w:hAnsiTheme="minorHAnsi" w:cstheme="minorHAnsi"/>
                <w:b/>
                <w:sz w:val="20"/>
                <w:szCs w:val="20"/>
              </w:rPr>
            </w:pPr>
            <w:r w:rsidRPr="00CB2E72">
              <w:rPr>
                <w:rFonts w:asciiTheme="minorHAnsi" w:hAnsiTheme="minorHAnsi" w:cstheme="minorHAnsi"/>
                <w:b/>
                <w:sz w:val="20"/>
                <w:szCs w:val="20"/>
              </w:rPr>
              <w:t>SKU McAfee (codice)</w:t>
            </w:r>
          </w:p>
        </w:tc>
        <w:tc>
          <w:tcPr>
            <w:tcW w:w="1695" w:type="dxa"/>
            <w:shd w:val="clear" w:color="auto" w:fill="FFFFFF" w:themeFill="background1"/>
            <w:vAlign w:val="center"/>
          </w:tcPr>
          <w:p w:rsidR="0033669C" w:rsidRPr="00CB2E72" w:rsidRDefault="0033669C" w:rsidP="002D17BE">
            <w:pPr>
              <w:spacing w:line="240" w:lineRule="exact"/>
              <w:ind w:right="284"/>
              <w:jc w:val="center"/>
              <w:rPr>
                <w:rFonts w:asciiTheme="minorHAnsi" w:hAnsiTheme="minorHAnsi" w:cstheme="minorHAnsi"/>
                <w:b/>
                <w:sz w:val="20"/>
                <w:szCs w:val="20"/>
              </w:rPr>
            </w:pPr>
            <w:r w:rsidRPr="00CB2E72">
              <w:rPr>
                <w:rFonts w:asciiTheme="minorHAnsi" w:hAnsiTheme="minorHAnsi" w:cstheme="minorHAnsi"/>
                <w:b/>
                <w:sz w:val="20"/>
                <w:szCs w:val="20"/>
              </w:rPr>
              <w:t>Quantità</w:t>
            </w:r>
          </w:p>
        </w:tc>
      </w:tr>
      <w:tr w:rsidR="00B92C5D" w:rsidRPr="00CB2E72" w:rsidTr="00B92C5D">
        <w:trPr>
          <w:trHeight w:val="745"/>
          <w:jc w:val="center"/>
        </w:trPr>
        <w:tc>
          <w:tcPr>
            <w:tcW w:w="3829" w:type="dxa"/>
            <w:vAlign w:val="center"/>
          </w:tcPr>
          <w:p w:rsidR="0033669C" w:rsidRPr="00CB2E72" w:rsidRDefault="0033669C" w:rsidP="002D17BE">
            <w:pPr>
              <w:spacing w:line="240" w:lineRule="exact"/>
              <w:ind w:right="284"/>
              <w:rPr>
                <w:rFonts w:asciiTheme="minorHAnsi" w:hAnsiTheme="minorHAnsi" w:cstheme="minorHAnsi"/>
                <w:sz w:val="20"/>
                <w:szCs w:val="20"/>
              </w:rPr>
            </w:pPr>
            <w:r w:rsidRPr="00CB2E72">
              <w:rPr>
                <w:rFonts w:asciiTheme="minorHAnsi" w:hAnsiTheme="minorHAnsi" w:cstheme="minorHAnsi"/>
                <w:sz w:val="20"/>
                <w:szCs w:val="20"/>
              </w:rPr>
              <w:t>Corso di aggiornamento della suite MV7 sulla componente EDR</w:t>
            </w:r>
          </w:p>
        </w:tc>
        <w:tc>
          <w:tcPr>
            <w:tcW w:w="1114" w:type="dxa"/>
            <w:vAlign w:val="center"/>
          </w:tcPr>
          <w:p w:rsidR="0033669C" w:rsidRPr="00CB2E72" w:rsidRDefault="0033669C" w:rsidP="002D17BE">
            <w:pPr>
              <w:spacing w:line="240" w:lineRule="exact"/>
              <w:ind w:right="284"/>
              <w:jc w:val="center"/>
              <w:rPr>
                <w:rFonts w:asciiTheme="minorHAnsi" w:hAnsiTheme="minorHAnsi" w:cstheme="minorHAnsi"/>
                <w:sz w:val="20"/>
                <w:szCs w:val="20"/>
              </w:rPr>
            </w:pPr>
            <w:r w:rsidRPr="00CB2E72">
              <w:rPr>
                <w:rFonts w:asciiTheme="minorHAnsi" w:hAnsiTheme="minorHAnsi" w:cstheme="minorHAnsi"/>
                <w:sz w:val="20"/>
                <w:szCs w:val="20"/>
              </w:rPr>
              <w:t>4</w:t>
            </w:r>
          </w:p>
        </w:tc>
        <w:tc>
          <w:tcPr>
            <w:tcW w:w="1856" w:type="dxa"/>
            <w:vAlign w:val="center"/>
          </w:tcPr>
          <w:p w:rsidR="0033669C" w:rsidRPr="00CB2E72" w:rsidRDefault="0033669C" w:rsidP="002D17BE">
            <w:pPr>
              <w:spacing w:line="240" w:lineRule="exact"/>
              <w:ind w:right="284"/>
              <w:rPr>
                <w:rFonts w:asciiTheme="minorHAnsi" w:hAnsiTheme="minorHAnsi" w:cstheme="minorHAnsi"/>
                <w:sz w:val="20"/>
                <w:szCs w:val="20"/>
                <w:lang w:val="en-US"/>
              </w:rPr>
            </w:pPr>
            <w:r w:rsidRPr="00CB2E72">
              <w:rPr>
                <w:rFonts w:asciiTheme="minorHAnsi" w:hAnsiTheme="minorHAnsi" w:cstheme="minorHAnsi"/>
                <w:sz w:val="20"/>
                <w:szCs w:val="20"/>
                <w:lang w:val="en-US"/>
              </w:rPr>
              <w:t>TRN-SITE4-Z1</w:t>
            </w:r>
          </w:p>
        </w:tc>
        <w:tc>
          <w:tcPr>
            <w:tcW w:w="1695" w:type="dxa"/>
            <w:vAlign w:val="center"/>
          </w:tcPr>
          <w:p w:rsidR="0033669C" w:rsidRPr="00CB2E72" w:rsidRDefault="0033669C" w:rsidP="002D17BE">
            <w:pPr>
              <w:spacing w:line="240" w:lineRule="exact"/>
              <w:ind w:right="284"/>
              <w:jc w:val="center"/>
              <w:rPr>
                <w:rFonts w:asciiTheme="minorHAnsi" w:hAnsiTheme="minorHAnsi" w:cstheme="minorHAnsi"/>
                <w:sz w:val="20"/>
                <w:szCs w:val="20"/>
                <w:lang w:val="en-US"/>
              </w:rPr>
            </w:pPr>
            <w:r w:rsidRPr="00CB2E72">
              <w:rPr>
                <w:rFonts w:asciiTheme="minorHAnsi" w:hAnsiTheme="minorHAnsi" w:cstheme="minorHAnsi"/>
                <w:sz w:val="20"/>
                <w:szCs w:val="20"/>
                <w:lang w:val="en-US"/>
              </w:rPr>
              <w:t>1</w:t>
            </w:r>
          </w:p>
        </w:tc>
      </w:tr>
      <w:tr w:rsidR="00B92C5D" w:rsidRPr="00CB2E72" w:rsidTr="00B92C5D">
        <w:trPr>
          <w:jc w:val="center"/>
        </w:trPr>
        <w:tc>
          <w:tcPr>
            <w:tcW w:w="3829" w:type="dxa"/>
            <w:vAlign w:val="center"/>
          </w:tcPr>
          <w:p w:rsidR="0033669C" w:rsidRPr="00CB2E72" w:rsidRDefault="0033669C" w:rsidP="002D17BE">
            <w:pPr>
              <w:spacing w:line="240" w:lineRule="exact"/>
              <w:ind w:right="284"/>
              <w:rPr>
                <w:rFonts w:asciiTheme="minorHAnsi" w:hAnsiTheme="minorHAnsi" w:cstheme="minorHAnsi"/>
                <w:sz w:val="20"/>
                <w:szCs w:val="20"/>
              </w:rPr>
            </w:pPr>
            <w:r w:rsidRPr="00CB2E72">
              <w:rPr>
                <w:rFonts w:asciiTheme="minorHAnsi" w:hAnsiTheme="minorHAnsi" w:cstheme="minorHAnsi"/>
                <w:sz w:val="20"/>
                <w:szCs w:val="20"/>
              </w:rPr>
              <w:t xml:space="preserve">Corso di aggiornamento Advanced </w:t>
            </w:r>
            <w:proofErr w:type="spellStart"/>
            <w:r w:rsidRPr="00CB2E72">
              <w:rPr>
                <w:rFonts w:asciiTheme="minorHAnsi" w:hAnsiTheme="minorHAnsi" w:cstheme="minorHAnsi"/>
                <w:sz w:val="20"/>
                <w:szCs w:val="20"/>
              </w:rPr>
              <w:t>Threat</w:t>
            </w:r>
            <w:proofErr w:type="spellEnd"/>
            <w:r w:rsidRPr="00CB2E72">
              <w:rPr>
                <w:rFonts w:asciiTheme="minorHAnsi" w:hAnsiTheme="minorHAnsi" w:cstheme="minorHAnsi"/>
                <w:sz w:val="20"/>
                <w:szCs w:val="20"/>
              </w:rPr>
              <w:t xml:space="preserve"> Defense (ATD)</w:t>
            </w:r>
          </w:p>
        </w:tc>
        <w:tc>
          <w:tcPr>
            <w:tcW w:w="1114" w:type="dxa"/>
            <w:vAlign w:val="center"/>
          </w:tcPr>
          <w:p w:rsidR="0033669C" w:rsidRPr="00CB2E72" w:rsidRDefault="0033669C" w:rsidP="002D17BE">
            <w:pPr>
              <w:spacing w:line="240" w:lineRule="exact"/>
              <w:ind w:right="284"/>
              <w:jc w:val="center"/>
              <w:rPr>
                <w:rFonts w:asciiTheme="minorHAnsi" w:hAnsiTheme="minorHAnsi" w:cstheme="minorHAnsi"/>
                <w:sz w:val="20"/>
                <w:szCs w:val="20"/>
              </w:rPr>
            </w:pPr>
            <w:r w:rsidRPr="00CB2E72">
              <w:rPr>
                <w:rFonts w:asciiTheme="minorHAnsi" w:hAnsiTheme="minorHAnsi" w:cstheme="minorHAnsi"/>
                <w:sz w:val="20"/>
                <w:szCs w:val="20"/>
              </w:rPr>
              <w:t>4</w:t>
            </w:r>
          </w:p>
        </w:tc>
        <w:tc>
          <w:tcPr>
            <w:tcW w:w="1856" w:type="dxa"/>
            <w:vAlign w:val="center"/>
          </w:tcPr>
          <w:p w:rsidR="0033669C" w:rsidRPr="00CB2E72" w:rsidRDefault="0033669C" w:rsidP="002D17BE">
            <w:pPr>
              <w:spacing w:line="240" w:lineRule="exact"/>
              <w:ind w:right="284"/>
              <w:rPr>
                <w:rFonts w:asciiTheme="minorHAnsi" w:hAnsiTheme="minorHAnsi" w:cstheme="minorHAnsi"/>
                <w:sz w:val="20"/>
                <w:szCs w:val="20"/>
                <w:lang w:val="en-US"/>
              </w:rPr>
            </w:pPr>
            <w:r w:rsidRPr="00CB2E72">
              <w:rPr>
                <w:rFonts w:asciiTheme="minorHAnsi" w:hAnsiTheme="minorHAnsi" w:cstheme="minorHAnsi"/>
                <w:sz w:val="20"/>
                <w:szCs w:val="20"/>
                <w:lang w:val="en-US"/>
              </w:rPr>
              <w:t>TRN-SITE4-Z1</w:t>
            </w:r>
          </w:p>
        </w:tc>
        <w:tc>
          <w:tcPr>
            <w:tcW w:w="1695" w:type="dxa"/>
            <w:vAlign w:val="center"/>
          </w:tcPr>
          <w:p w:rsidR="0033669C" w:rsidRPr="00CB2E72" w:rsidRDefault="0033669C" w:rsidP="002D17BE">
            <w:pPr>
              <w:spacing w:line="240" w:lineRule="exact"/>
              <w:ind w:right="284"/>
              <w:jc w:val="center"/>
              <w:rPr>
                <w:rFonts w:asciiTheme="minorHAnsi" w:hAnsiTheme="minorHAnsi" w:cstheme="minorHAnsi"/>
                <w:sz w:val="20"/>
                <w:szCs w:val="20"/>
                <w:lang w:val="en-US"/>
              </w:rPr>
            </w:pPr>
            <w:r w:rsidRPr="00CB2E72">
              <w:rPr>
                <w:rFonts w:asciiTheme="minorHAnsi" w:hAnsiTheme="minorHAnsi" w:cstheme="minorHAnsi"/>
                <w:sz w:val="20"/>
                <w:szCs w:val="20"/>
                <w:lang w:val="en-US"/>
              </w:rPr>
              <w:t>1</w:t>
            </w:r>
          </w:p>
        </w:tc>
      </w:tr>
      <w:tr w:rsidR="00B92C5D" w:rsidRPr="00CB2E72" w:rsidTr="00B92C5D">
        <w:trPr>
          <w:trHeight w:val="690"/>
          <w:jc w:val="center"/>
        </w:trPr>
        <w:tc>
          <w:tcPr>
            <w:tcW w:w="3829" w:type="dxa"/>
            <w:vAlign w:val="center"/>
          </w:tcPr>
          <w:p w:rsidR="0033669C" w:rsidRPr="00CB2E72" w:rsidRDefault="0033669C" w:rsidP="002D17BE">
            <w:pPr>
              <w:spacing w:line="240" w:lineRule="exact"/>
              <w:ind w:right="284"/>
              <w:rPr>
                <w:rFonts w:asciiTheme="minorHAnsi" w:hAnsiTheme="minorHAnsi" w:cstheme="minorHAnsi"/>
                <w:sz w:val="20"/>
                <w:szCs w:val="20"/>
              </w:rPr>
            </w:pPr>
            <w:r w:rsidRPr="00CB2E72">
              <w:rPr>
                <w:rFonts w:asciiTheme="minorHAnsi" w:hAnsiTheme="minorHAnsi" w:cstheme="minorHAnsi"/>
                <w:sz w:val="20"/>
                <w:szCs w:val="20"/>
              </w:rPr>
              <w:t>Corso di aggiornamento Network IPS (NSP)</w:t>
            </w:r>
          </w:p>
        </w:tc>
        <w:tc>
          <w:tcPr>
            <w:tcW w:w="1114" w:type="dxa"/>
            <w:vAlign w:val="center"/>
          </w:tcPr>
          <w:p w:rsidR="0033669C" w:rsidRPr="00CB2E72" w:rsidRDefault="0033669C" w:rsidP="002D17BE">
            <w:pPr>
              <w:spacing w:line="240" w:lineRule="exact"/>
              <w:ind w:right="284"/>
              <w:jc w:val="center"/>
              <w:rPr>
                <w:rFonts w:asciiTheme="minorHAnsi" w:hAnsiTheme="minorHAnsi" w:cstheme="minorHAnsi"/>
                <w:sz w:val="20"/>
                <w:szCs w:val="20"/>
              </w:rPr>
            </w:pPr>
            <w:r w:rsidRPr="00CB2E72">
              <w:rPr>
                <w:rFonts w:asciiTheme="minorHAnsi" w:hAnsiTheme="minorHAnsi" w:cstheme="minorHAnsi"/>
                <w:sz w:val="20"/>
                <w:szCs w:val="20"/>
              </w:rPr>
              <w:t>4</w:t>
            </w:r>
          </w:p>
        </w:tc>
        <w:tc>
          <w:tcPr>
            <w:tcW w:w="1856" w:type="dxa"/>
            <w:vAlign w:val="center"/>
          </w:tcPr>
          <w:p w:rsidR="0033669C" w:rsidRPr="00CB2E72" w:rsidDel="006147D4" w:rsidRDefault="0033669C" w:rsidP="002D17BE">
            <w:pPr>
              <w:spacing w:line="240" w:lineRule="exact"/>
              <w:ind w:right="284"/>
              <w:rPr>
                <w:rFonts w:asciiTheme="minorHAnsi" w:hAnsiTheme="minorHAnsi" w:cstheme="minorHAnsi"/>
                <w:sz w:val="20"/>
                <w:szCs w:val="20"/>
                <w:lang w:val="en-US"/>
              </w:rPr>
            </w:pPr>
            <w:r w:rsidRPr="00CB2E72">
              <w:rPr>
                <w:rFonts w:asciiTheme="minorHAnsi" w:hAnsiTheme="minorHAnsi" w:cstheme="minorHAnsi"/>
                <w:sz w:val="20"/>
                <w:szCs w:val="20"/>
                <w:lang w:val="en-US"/>
              </w:rPr>
              <w:t>TRN-SITE4-Z1</w:t>
            </w:r>
          </w:p>
        </w:tc>
        <w:tc>
          <w:tcPr>
            <w:tcW w:w="1695" w:type="dxa"/>
            <w:vAlign w:val="center"/>
          </w:tcPr>
          <w:p w:rsidR="0033669C" w:rsidRPr="00CB2E72" w:rsidRDefault="0033669C" w:rsidP="002D17BE">
            <w:pPr>
              <w:spacing w:line="240" w:lineRule="exact"/>
              <w:ind w:right="284"/>
              <w:jc w:val="center"/>
              <w:rPr>
                <w:rFonts w:asciiTheme="minorHAnsi" w:hAnsiTheme="minorHAnsi" w:cstheme="minorHAnsi"/>
                <w:sz w:val="20"/>
                <w:szCs w:val="20"/>
                <w:lang w:val="en-US"/>
              </w:rPr>
            </w:pPr>
            <w:r w:rsidRPr="00CB2E72">
              <w:rPr>
                <w:rFonts w:asciiTheme="minorHAnsi" w:hAnsiTheme="minorHAnsi" w:cstheme="minorHAnsi"/>
                <w:sz w:val="20"/>
                <w:szCs w:val="20"/>
                <w:lang w:val="en-US"/>
              </w:rPr>
              <w:t>1</w:t>
            </w:r>
          </w:p>
        </w:tc>
      </w:tr>
      <w:tr w:rsidR="00B92C5D" w:rsidRPr="00CB2E72" w:rsidTr="00B92C5D">
        <w:trPr>
          <w:jc w:val="center"/>
        </w:trPr>
        <w:tc>
          <w:tcPr>
            <w:tcW w:w="3829" w:type="dxa"/>
            <w:vAlign w:val="center"/>
          </w:tcPr>
          <w:p w:rsidR="0033669C" w:rsidRPr="00CB2E72" w:rsidRDefault="0033669C" w:rsidP="002D17BE">
            <w:pPr>
              <w:spacing w:line="240" w:lineRule="exact"/>
              <w:ind w:right="284"/>
              <w:rPr>
                <w:rFonts w:asciiTheme="minorHAnsi" w:hAnsiTheme="minorHAnsi" w:cstheme="minorHAnsi"/>
                <w:sz w:val="20"/>
                <w:szCs w:val="20"/>
              </w:rPr>
            </w:pPr>
            <w:r w:rsidRPr="00CB2E72">
              <w:rPr>
                <w:rFonts w:asciiTheme="minorHAnsi" w:hAnsiTheme="minorHAnsi" w:cstheme="minorHAnsi"/>
                <w:sz w:val="20"/>
                <w:szCs w:val="20"/>
              </w:rPr>
              <w:t>Corso di aggiornamento  ENS/ATP</w:t>
            </w:r>
          </w:p>
        </w:tc>
        <w:tc>
          <w:tcPr>
            <w:tcW w:w="1114" w:type="dxa"/>
            <w:vAlign w:val="center"/>
          </w:tcPr>
          <w:p w:rsidR="0033669C" w:rsidRPr="00CB2E72" w:rsidRDefault="0033669C" w:rsidP="002D17BE">
            <w:pPr>
              <w:spacing w:line="240" w:lineRule="exact"/>
              <w:ind w:right="284"/>
              <w:jc w:val="center"/>
              <w:rPr>
                <w:rFonts w:asciiTheme="minorHAnsi" w:hAnsiTheme="minorHAnsi" w:cstheme="minorHAnsi"/>
                <w:sz w:val="20"/>
                <w:szCs w:val="20"/>
              </w:rPr>
            </w:pPr>
            <w:r w:rsidRPr="00CB2E72">
              <w:rPr>
                <w:rFonts w:asciiTheme="minorHAnsi" w:hAnsiTheme="minorHAnsi" w:cstheme="minorHAnsi"/>
                <w:sz w:val="20"/>
                <w:szCs w:val="20"/>
              </w:rPr>
              <w:t>4</w:t>
            </w:r>
          </w:p>
        </w:tc>
        <w:tc>
          <w:tcPr>
            <w:tcW w:w="1856" w:type="dxa"/>
            <w:vAlign w:val="center"/>
          </w:tcPr>
          <w:p w:rsidR="0033669C" w:rsidRPr="00CB2E72" w:rsidDel="006147D4" w:rsidRDefault="0033669C" w:rsidP="002D17BE">
            <w:pPr>
              <w:spacing w:line="240" w:lineRule="exact"/>
              <w:ind w:right="284"/>
              <w:rPr>
                <w:rFonts w:asciiTheme="minorHAnsi" w:hAnsiTheme="minorHAnsi" w:cstheme="minorHAnsi"/>
                <w:sz w:val="20"/>
                <w:szCs w:val="20"/>
              </w:rPr>
            </w:pPr>
            <w:r w:rsidRPr="00CB2E72">
              <w:rPr>
                <w:rFonts w:asciiTheme="minorHAnsi" w:hAnsiTheme="minorHAnsi" w:cstheme="minorHAnsi"/>
                <w:sz w:val="20"/>
                <w:szCs w:val="20"/>
                <w:lang w:val="en-US"/>
              </w:rPr>
              <w:t>TRN-SITE4-Z1</w:t>
            </w:r>
          </w:p>
        </w:tc>
        <w:tc>
          <w:tcPr>
            <w:tcW w:w="1695" w:type="dxa"/>
            <w:vAlign w:val="center"/>
          </w:tcPr>
          <w:p w:rsidR="0033669C" w:rsidRPr="00CB2E72" w:rsidRDefault="0033669C" w:rsidP="002D17BE">
            <w:pPr>
              <w:spacing w:line="240" w:lineRule="exact"/>
              <w:ind w:right="284"/>
              <w:jc w:val="center"/>
              <w:rPr>
                <w:rFonts w:asciiTheme="minorHAnsi" w:hAnsiTheme="minorHAnsi" w:cstheme="minorHAnsi"/>
                <w:sz w:val="20"/>
                <w:szCs w:val="20"/>
              </w:rPr>
            </w:pPr>
            <w:r w:rsidRPr="00CB2E72">
              <w:rPr>
                <w:rFonts w:asciiTheme="minorHAnsi" w:hAnsiTheme="minorHAnsi" w:cstheme="minorHAnsi"/>
                <w:sz w:val="20"/>
                <w:szCs w:val="20"/>
              </w:rPr>
              <w:t>1</w:t>
            </w:r>
          </w:p>
        </w:tc>
      </w:tr>
      <w:tr w:rsidR="00B92C5D" w:rsidRPr="00CB2E72" w:rsidTr="00B92C5D">
        <w:trPr>
          <w:jc w:val="center"/>
        </w:trPr>
        <w:tc>
          <w:tcPr>
            <w:tcW w:w="3829" w:type="dxa"/>
            <w:vAlign w:val="center"/>
          </w:tcPr>
          <w:p w:rsidR="0033669C" w:rsidRPr="00CB2E72" w:rsidRDefault="0033669C" w:rsidP="002D17BE">
            <w:pPr>
              <w:spacing w:line="240" w:lineRule="exact"/>
              <w:ind w:right="284"/>
              <w:rPr>
                <w:rFonts w:asciiTheme="minorHAnsi" w:hAnsiTheme="minorHAnsi" w:cstheme="minorHAnsi"/>
                <w:sz w:val="20"/>
                <w:szCs w:val="20"/>
              </w:rPr>
            </w:pPr>
            <w:r w:rsidRPr="00CB2E72">
              <w:rPr>
                <w:rFonts w:asciiTheme="minorHAnsi" w:hAnsiTheme="minorHAnsi" w:cstheme="minorHAnsi"/>
                <w:sz w:val="20"/>
                <w:szCs w:val="20"/>
              </w:rPr>
              <w:t>Corso di aggiornamento ESM</w:t>
            </w:r>
          </w:p>
        </w:tc>
        <w:tc>
          <w:tcPr>
            <w:tcW w:w="1114" w:type="dxa"/>
            <w:vAlign w:val="center"/>
          </w:tcPr>
          <w:p w:rsidR="0033669C" w:rsidRPr="00CB2E72" w:rsidRDefault="0033669C" w:rsidP="002D17BE">
            <w:pPr>
              <w:spacing w:line="240" w:lineRule="exact"/>
              <w:ind w:right="284"/>
              <w:jc w:val="center"/>
              <w:rPr>
                <w:rFonts w:asciiTheme="minorHAnsi" w:hAnsiTheme="minorHAnsi" w:cstheme="minorHAnsi"/>
                <w:sz w:val="20"/>
                <w:szCs w:val="20"/>
              </w:rPr>
            </w:pPr>
            <w:r w:rsidRPr="00CB2E72">
              <w:rPr>
                <w:rFonts w:asciiTheme="minorHAnsi" w:hAnsiTheme="minorHAnsi" w:cstheme="minorHAnsi"/>
                <w:sz w:val="20"/>
                <w:szCs w:val="20"/>
              </w:rPr>
              <w:t>4</w:t>
            </w:r>
          </w:p>
        </w:tc>
        <w:tc>
          <w:tcPr>
            <w:tcW w:w="1856" w:type="dxa"/>
            <w:vAlign w:val="center"/>
          </w:tcPr>
          <w:p w:rsidR="0033669C" w:rsidRPr="00CB2E72" w:rsidDel="006147D4" w:rsidRDefault="0033669C" w:rsidP="002D17BE">
            <w:pPr>
              <w:spacing w:line="240" w:lineRule="exact"/>
              <w:ind w:right="284"/>
              <w:rPr>
                <w:rFonts w:asciiTheme="minorHAnsi" w:hAnsiTheme="minorHAnsi" w:cstheme="minorHAnsi"/>
                <w:sz w:val="20"/>
                <w:szCs w:val="20"/>
                <w:lang w:val="en-US"/>
              </w:rPr>
            </w:pPr>
            <w:r w:rsidRPr="00CB2E72">
              <w:rPr>
                <w:rFonts w:asciiTheme="minorHAnsi" w:hAnsiTheme="minorHAnsi" w:cstheme="minorHAnsi"/>
                <w:sz w:val="20"/>
                <w:szCs w:val="20"/>
                <w:lang w:val="en-US"/>
              </w:rPr>
              <w:t>TRN-SITE4-Z1</w:t>
            </w:r>
          </w:p>
        </w:tc>
        <w:tc>
          <w:tcPr>
            <w:tcW w:w="1695" w:type="dxa"/>
            <w:vAlign w:val="center"/>
          </w:tcPr>
          <w:p w:rsidR="0033669C" w:rsidRPr="00CB2E72" w:rsidRDefault="0033669C" w:rsidP="002D17BE">
            <w:pPr>
              <w:spacing w:line="240" w:lineRule="exact"/>
              <w:ind w:right="284"/>
              <w:jc w:val="center"/>
              <w:rPr>
                <w:rFonts w:asciiTheme="minorHAnsi" w:hAnsiTheme="minorHAnsi" w:cstheme="minorHAnsi"/>
                <w:sz w:val="20"/>
                <w:szCs w:val="20"/>
                <w:lang w:val="en-US"/>
              </w:rPr>
            </w:pPr>
            <w:r w:rsidRPr="00CB2E72">
              <w:rPr>
                <w:rFonts w:asciiTheme="minorHAnsi" w:hAnsiTheme="minorHAnsi" w:cstheme="minorHAnsi"/>
                <w:sz w:val="20"/>
                <w:szCs w:val="20"/>
                <w:lang w:val="en-US"/>
              </w:rPr>
              <w:t>1</w:t>
            </w:r>
          </w:p>
        </w:tc>
      </w:tr>
      <w:tr w:rsidR="00B92C5D" w:rsidRPr="00CB2E72" w:rsidTr="00B92C5D">
        <w:trPr>
          <w:jc w:val="center"/>
        </w:trPr>
        <w:tc>
          <w:tcPr>
            <w:tcW w:w="3829" w:type="dxa"/>
            <w:vAlign w:val="center"/>
          </w:tcPr>
          <w:p w:rsidR="0033669C" w:rsidRPr="00CB2E72" w:rsidRDefault="0033669C" w:rsidP="002D17BE">
            <w:pPr>
              <w:spacing w:line="240" w:lineRule="exact"/>
              <w:ind w:right="284"/>
              <w:rPr>
                <w:rFonts w:asciiTheme="minorHAnsi" w:hAnsiTheme="minorHAnsi" w:cstheme="minorHAnsi"/>
                <w:sz w:val="20"/>
                <w:szCs w:val="20"/>
              </w:rPr>
            </w:pPr>
            <w:r w:rsidRPr="00CB2E72">
              <w:rPr>
                <w:rFonts w:asciiTheme="minorHAnsi" w:hAnsiTheme="minorHAnsi" w:cstheme="minorHAnsi"/>
                <w:sz w:val="20"/>
                <w:szCs w:val="20"/>
              </w:rPr>
              <w:t>Corso CASB UCEA</w:t>
            </w:r>
          </w:p>
        </w:tc>
        <w:tc>
          <w:tcPr>
            <w:tcW w:w="1114" w:type="dxa"/>
            <w:vAlign w:val="center"/>
          </w:tcPr>
          <w:p w:rsidR="0033669C" w:rsidRPr="00CB2E72" w:rsidRDefault="0033669C" w:rsidP="002D17BE">
            <w:pPr>
              <w:spacing w:line="240" w:lineRule="exact"/>
              <w:ind w:right="284"/>
              <w:jc w:val="center"/>
              <w:rPr>
                <w:rFonts w:asciiTheme="minorHAnsi" w:hAnsiTheme="minorHAnsi" w:cstheme="minorHAnsi"/>
                <w:sz w:val="20"/>
                <w:szCs w:val="20"/>
              </w:rPr>
            </w:pPr>
            <w:r w:rsidRPr="00CB2E72">
              <w:rPr>
                <w:rFonts w:asciiTheme="minorHAnsi" w:hAnsiTheme="minorHAnsi" w:cstheme="minorHAnsi"/>
                <w:sz w:val="20"/>
                <w:szCs w:val="20"/>
              </w:rPr>
              <w:t>4</w:t>
            </w:r>
          </w:p>
        </w:tc>
        <w:tc>
          <w:tcPr>
            <w:tcW w:w="1856" w:type="dxa"/>
            <w:vAlign w:val="center"/>
          </w:tcPr>
          <w:p w:rsidR="0033669C" w:rsidRPr="00CB2E72" w:rsidRDefault="0033669C" w:rsidP="002D17BE">
            <w:pPr>
              <w:spacing w:line="240" w:lineRule="exact"/>
              <w:ind w:right="284"/>
              <w:rPr>
                <w:rFonts w:asciiTheme="minorHAnsi" w:hAnsiTheme="minorHAnsi" w:cstheme="minorHAnsi"/>
                <w:sz w:val="20"/>
                <w:szCs w:val="20"/>
                <w:lang w:val="en-US"/>
              </w:rPr>
            </w:pPr>
            <w:r w:rsidRPr="00CB2E72">
              <w:rPr>
                <w:rFonts w:asciiTheme="minorHAnsi" w:hAnsiTheme="minorHAnsi" w:cstheme="minorHAnsi"/>
                <w:sz w:val="20"/>
                <w:szCs w:val="20"/>
                <w:lang w:val="en-US"/>
              </w:rPr>
              <w:t>TRN-SITE4-Z1</w:t>
            </w:r>
          </w:p>
        </w:tc>
        <w:tc>
          <w:tcPr>
            <w:tcW w:w="1695" w:type="dxa"/>
            <w:vAlign w:val="center"/>
          </w:tcPr>
          <w:p w:rsidR="0033669C" w:rsidRPr="00CB2E72" w:rsidRDefault="0033669C" w:rsidP="002D17BE">
            <w:pPr>
              <w:spacing w:line="240" w:lineRule="exact"/>
              <w:ind w:right="284"/>
              <w:jc w:val="center"/>
              <w:rPr>
                <w:rFonts w:asciiTheme="minorHAnsi" w:hAnsiTheme="minorHAnsi" w:cstheme="minorHAnsi"/>
                <w:sz w:val="20"/>
                <w:szCs w:val="20"/>
                <w:lang w:val="en-US"/>
              </w:rPr>
            </w:pPr>
            <w:r w:rsidRPr="00CB2E72">
              <w:rPr>
                <w:rFonts w:asciiTheme="minorHAnsi" w:hAnsiTheme="minorHAnsi" w:cstheme="minorHAnsi"/>
                <w:sz w:val="20"/>
                <w:szCs w:val="20"/>
                <w:lang w:val="en-US"/>
              </w:rPr>
              <w:t>1</w:t>
            </w:r>
          </w:p>
        </w:tc>
      </w:tr>
    </w:tbl>
    <w:p w:rsidR="0033669C" w:rsidRPr="00CB2E72" w:rsidRDefault="0033669C">
      <w:pPr>
        <w:pStyle w:val="NormaleWeb"/>
        <w:spacing w:before="120" w:beforeAutospacing="0" w:after="120" w:afterAutospacing="0" w:line="276" w:lineRule="auto"/>
        <w:jc w:val="both"/>
        <w:rPr>
          <w:rFonts w:asciiTheme="minorHAnsi" w:hAnsiTheme="minorHAnsi" w:cstheme="minorHAnsi"/>
          <w:color w:val="0070C0"/>
          <w:sz w:val="20"/>
          <w:szCs w:val="20"/>
        </w:rPr>
      </w:pPr>
    </w:p>
    <w:p w:rsidR="00B92C5D" w:rsidRPr="00CB2E72" w:rsidRDefault="00B92C5D" w:rsidP="00B92C5D">
      <w:pPr>
        <w:pStyle w:val="Paragrafoelenco"/>
        <w:numPr>
          <w:ilvl w:val="0"/>
          <w:numId w:val="17"/>
        </w:numPr>
        <w:spacing w:line="276" w:lineRule="auto"/>
        <w:jc w:val="both"/>
        <w:rPr>
          <w:rFonts w:ascii="Calibri" w:eastAsia="Calibri" w:hAnsi="Calibri" w:cs="Calibri"/>
          <w:b/>
          <w:color w:val="000000"/>
          <w:sz w:val="20"/>
          <w:szCs w:val="20"/>
          <w:u w:val="single"/>
          <w:lang w:eastAsia="en-US"/>
        </w:rPr>
      </w:pPr>
      <w:bookmarkStart w:id="1" w:name="_Toc67393238"/>
      <w:r w:rsidRPr="00CB2E72">
        <w:rPr>
          <w:rFonts w:ascii="Calibri" w:eastAsia="Calibri" w:hAnsi="Calibri" w:cs="Calibri"/>
          <w:b/>
          <w:color w:val="000000"/>
          <w:sz w:val="20"/>
          <w:szCs w:val="20"/>
          <w:u w:val="single"/>
          <w:lang w:eastAsia="en-US"/>
        </w:rPr>
        <w:t>Starter KIT per CASB UCEA</w:t>
      </w:r>
      <w:bookmarkEnd w:id="1"/>
    </w:p>
    <w:p w:rsidR="00B92C5D" w:rsidRPr="00CB2E72" w:rsidRDefault="00B92C5D" w:rsidP="00B92C5D">
      <w:pPr>
        <w:spacing w:line="360" w:lineRule="auto"/>
        <w:ind w:right="-1"/>
        <w:rPr>
          <w:rFonts w:asciiTheme="minorHAnsi" w:hAnsiTheme="minorHAnsi" w:cstheme="minorHAnsi"/>
          <w:sz w:val="20"/>
          <w:szCs w:val="20"/>
          <w:lang w:eastAsia="x-none"/>
        </w:rPr>
      </w:pPr>
      <w:r w:rsidRPr="00CB2E72">
        <w:rPr>
          <w:rFonts w:asciiTheme="minorHAnsi" w:hAnsiTheme="minorHAnsi" w:cstheme="minorHAnsi"/>
          <w:sz w:val="20"/>
          <w:szCs w:val="20"/>
          <w:lang w:eastAsia="x-none"/>
        </w:rPr>
        <w:t xml:space="preserve">Al fine di garantire la corretta esecuzione dei controlli e verifiche delle applicazioni nel </w:t>
      </w:r>
      <w:proofErr w:type="spellStart"/>
      <w:r w:rsidRPr="00CB2E72">
        <w:rPr>
          <w:rFonts w:asciiTheme="minorHAnsi" w:hAnsiTheme="minorHAnsi" w:cstheme="minorHAnsi"/>
          <w:sz w:val="20"/>
          <w:szCs w:val="20"/>
          <w:lang w:eastAsia="x-none"/>
        </w:rPr>
        <w:t>cloud</w:t>
      </w:r>
      <w:proofErr w:type="spellEnd"/>
      <w:r w:rsidRPr="00CB2E72">
        <w:rPr>
          <w:rFonts w:asciiTheme="minorHAnsi" w:hAnsiTheme="minorHAnsi" w:cstheme="minorHAnsi"/>
          <w:sz w:val="20"/>
          <w:szCs w:val="20"/>
          <w:lang w:eastAsia="x-none"/>
        </w:rPr>
        <w:t xml:space="preserve"> per la soluzione CASB sono previsti dei servizi di starter kit per l’avvio in esercizio di tali funzionalità: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180"/>
        <w:gridCol w:w="1881"/>
        <w:gridCol w:w="1685"/>
      </w:tblGrid>
      <w:tr w:rsidR="00B92C5D" w:rsidRPr="00CB2E72" w:rsidTr="00B92C5D">
        <w:trPr>
          <w:jc w:val="center"/>
        </w:trPr>
        <w:tc>
          <w:tcPr>
            <w:tcW w:w="3084" w:type="dxa"/>
            <w:shd w:val="clear" w:color="auto" w:fill="FFFFFF" w:themeFill="background1"/>
            <w:vAlign w:val="bottom"/>
          </w:tcPr>
          <w:p w:rsidR="00B92C5D" w:rsidRPr="00CB2E72" w:rsidRDefault="00B92C5D" w:rsidP="002D17BE">
            <w:pPr>
              <w:spacing w:line="240" w:lineRule="exact"/>
              <w:ind w:left="284" w:right="284"/>
              <w:rPr>
                <w:rFonts w:asciiTheme="minorHAnsi" w:hAnsiTheme="minorHAnsi" w:cstheme="minorHAnsi"/>
                <w:b/>
                <w:sz w:val="20"/>
                <w:szCs w:val="20"/>
                <w:lang w:val="en-US"/>
              </w:rPr>
            </w:pPr>
            <w:r w:rsidRPr="00CB2E72">
              <w:rPr>
                <w:rFonts w:asciiTheme="minorHAnsi" w:hAnsiTheme="minorHAnsi" w:cstheme="minorHAnsi"/>
                <w:b/>
                <w:sz w:val="20"/>
                <w:szCs w:val="20"/>
                <w:lang w:val="en-US"/>
              </w:rPr>
              <w:t xml:space="preserve">Starter KIT CASB </w:t>
            </w:r>
            <w:proofErr w:type="spellStart"/>
            <w:r w:rsidRPr="00CB2E72">
              <w:rPr>
                <w:rFonts w:asciiTheme="minorHAnsi" w:hAnsiTheme="minorHAnsi" w:cstheme="minorHAnsi"/>
                <w:b/>
                <w:sz w:val="20"/>
                <w:szCs w:val="20"/>
                <w:lang w:val="en-US"/>
              </w:rPr>
              <w:t>Codice</w:t>
            </w:r>
            <w:proofErr w:type="spellEnd"/>
            <w:r w:rsidRPr="00CB2E72">
              <w:rPr>
                <w:rFonts w:asciiTheme="minorHAnsi" w:hAnsiTheme="minorHAnsi" w:cstheme="minorHAnsi"/>
                <w:b/>
                <w:sz w:val="20"/>
                <w:szCs w:val="20"/>
                <w:lang w:val="en-US"/>
              </w:rPr>
              <w:t xml:space="preserve"> SKU</w:t>
            </w:r>
          </w:p>
        </w:tc>
        <w:tc>
          <w:tcPr>
            <w:tcW w:w="2305" w:type="dxa"/>
            <w:shd w:val="clear" w:color="auto" w:fill="FFFFFF" w:themeFill="background1"/>
            <w:vAlign w:val="bottom"/>
          </w:tcPr>
          <w:p w:rsidR="00B92C5D" w:rsidRPr="00CB2E72" w:rsidRDefault="00B92C5D" w:rsidP="002D17BE">
            <w:pPr>
              <w:spacing w:line="240" w:lineRule="exact"/>
              <w:ind w:left="284" w:right="284"/>
              <w:rPr>
                <w:rFonts w:asciiTheme="minorHAnsi" w:hAnsiTheme="minorHAnsi" w:cstheme="minorHAnsi"/>
                <w:b/>
                <w:sz w:val="20"/>
                <w:szCs w:val="20"/>
              </w:rPr>
            </w:pPr>
            <w:r w:rsidRPr="00CB2E72">
              <w:rPr>
                <w:rFonts w:asciiTheme="minorHAnsi" w:hAnsiTheme="minorHAnsi" w:cstheme="minorHAnsi"/>
                <w:b/>
                <w:sz w:val="20"/>
                <w:szCs w:val="20"/>
              </w:rPr>
              <w:t>Descrizione</w:t>
            </w:r>
          </w:p>
        </w:tc>
        <w:tc>
          <w:tcPr>
            <w:tcW w:w="1935" w:type="dxa"/>
            <w:shd w:val="clear" w:color="auto" w:fill="FFFFFF" w:themeFill="background1"/>
            <w:vAlign w:val="bottom"/>
          </w:tcPr>
          <w:p w:rsidR="00B92C5D" w:rsidRPr="00CB2E72" w:rsidRDefault="00B92C5D" w:rsidP="002D17BE">
            <w:pPr>
              <w:spacing w:line="240" w:lineRule="exact"/>
              <w:ind w:left="284" w:right="284"/>
              <w:rPr>
                <w:rFonts w:asciiTheme="minorHAnsi" w:hAnsiTheme="minorHAnsi" w:cstheme="minorHAnsi"/>
                <w:b/>
                <w:sz w:val="20"/>
                <w:szCs w:val="20"/>
              </w:rPr>
            </w:pPr>
            <w:r w:rsidRPr="00CB2E72">
              <w:rPr>
                <w:rFonts w:asciiTheme="minorHAnsi" w:hAnsiTheme="minorHAnsi" w:cstheme="minorHAnsi"/>
                <w:b/>
                <w:sz w:val="20"/>
                <w:szCs w:val="20"/>
              </w:rPr>
              <w:t>Device previsto</w:t>
            </w:r>
          </w:p>
        </w:tc>
        <w:tc>
          <w:tcPr>
            <w:tcW w:w="1731" w:type="dxa"/>
            <w:shd w:val="clear" w:color="auto" w:fill="FFFFFF" w:themeFill="background1"/>
            <w:vAlign w:val="bottom"/>
          </w:tcPr>
          <w:p w:rsidR="00B92C5D" w:rsidRPr="00CB2E72" w:rsidRDefault="00B92C5D" w:rsidP="002D17BE">
            <w:pPr>
              <w:spacing w:line="240" w:lineRule="exact"/>
              <w:ind w:left="284" w:right="284"/>
              <w:rPr>
                <w:rFonts w:asciiTheme="minorHAnsi" w:hAnsiTheme="minorHAnsi" w:cstheme="minorHAnsi"/>
                <w:b/>
                <w:sz w:val="20"/>
                <w:szCs w:val="20"/>
              </w:rPr>
            </w:pPr>
            <w:r w:rsidRPr="00CB2E72">
              <w:rPr>
                <w:rFonts w:asciiTheme="minorHAnsi" w:hAnsiTheme="minorHAnsi" w:cstheme="minorHAnsi"/>
                <w:b/>
                <w:sz w:val="20"/>
                <w:szCs w:val="20"/>
              </w:rPr>
              <w:t>Quantità</w:t>
            </w:r>
          </w:p>
        </w:tc>
      </w:tr>
      <w:tr w:rsidR="00B92C5D" w:rsidRPr="00CB2E72" w:rsidTr="002D17BE">
        <w:trPr>
          <w:jc w:val="center"/>
        </w:trPr>
        <w:tc>
          <w:tcPr>
            <w:tcW w:w="3084" w:type="dxa"/>
            <w:vAlign w:val="center"/>
          </w:tcPr>
          <w:p w:rsidR="00B92C5D" w:rsidRPr="00CB2E72" w:rsidRDefault="00B92C5D" w:rsidP="002D17BE">
            <w:pPr>
              <w:spacing w:line="240" w:lineRule="exact"/>
              <w:ind w:left="284" w:right="284"/>
              <w:rPr>
                <w:rFonts w:asciiTheme="minorHAnsi" w:hAnsiTheme="minorHAnsi" w:cstheme="minorHAnsi"/>
                <w:b/>
                <w:sz w:val="20"/>
                <w:szCs w:val="20"/>
                <w:lang w:val="en-US"/>
              </w:rPr>
            </w:pPr>
            <w:r w:rsidRPr="00CB2E72">
              <w:rPr>
                <w:rFonts w:asciiTheme="minorHAnsi" w:hAnsiTheme="minorHAnsi" w:cstheme="minorHAnsi"/>
                <w:b/>
                <w:sz w:val="20"/>
                <w:szCs w:val="20"/>
                <w:lang w:val="en-US"/>
              </w:rPr>
              <w:t>MD-SK-SDIT-EM-10K</w:t>
            </w:r>
          </w:p>
        </w:tc>
        <w:tc>
          <w:tcPr>
            <w:tcW w:w="2305" w:type="dxa"/>
            <w:vAlign w:val="center"/>
          </w:tcPr>
          <w:p w:rsidR="00B92C5D" w:rsidRPr="00CB2E72" w:rsidRDefault="00B92C5D" w:rsidP="002D17BE">
            <w:pPr>
              <w:spacing w:line="240" w:lineRule="exact"/>
              <w:ind w:left="284" w:right="284"/>
              <w:rPr>
                <w:rFonts w:asciiTheme="minorHAnsi" w:hAnsiTheme="minorHAnsi" w:cstheme="minorHAnsi"/>
                <w:sz w:val="20"/>
                <w:szCs w:val="20"/>
              </w:rPr>
            </w:pPr>
            <w:r w:rsidRPr="00CB2E72">
              <w:rPr>
                <w:rFonts w:asciiTheme="minorHAnsi" w:hAnsiTheme="minorHAnsi" w:cstheme="minorHAnsi"/>
                <w:sz w:val="20"/>
                <w:szCs w:val="20"/>
              </w:rPr>
              <w:t>Starter Kit</w:t>
            </w:r>
          </w:p>
        </w:tc>
        <w:tc>
          <w:tcPr>
            <w:tcW w:w="1935" w:type="dxa"/>
            <w:vAlign w:val="center"/>
          </w:tcPr>
          <w:p w:rsidR="00B92C5D" w:rsidRPr="00CB2E72" w:rsidRDefault="00B92C5D" w:rsidP="002D17BE">
            <w:pPr>
              <w:spacing w:line="240" w:lineRule="exact"/>
              <w:ind w:left="284" w:right="284"/>
              <w:rPr>
                <w:rFonts w:asciiTheme="minorHAnsi" w:hAnsiTheme="minorHAnsi" w:cstheme="minorHAnsi"/>
                <w:sz w:val="20"/>
                <w:szCs w:val="20"/>
              </w:rPr>
            </w:pPr>
            <w:r w:rsidRPr="00CB2E72">
              <w:rPr>
                <w:rFonts w:asciiTheme="minorHAnsi" w:hAnsiTheme="minorHAnsi" w:cstheme="minorHAnsi"/>
                <w:sz w:val="20"/>
                <w:szCs w:val="20"/>
              </w:rPr>
              <w:t>UCEA SHADOW IT</w:t>
            </w:r>
          </w:p>
        </w:tc>
        <w:tc>
          <w:tcPr>
            <w:tcW w:w="1731" w:type="dxa"/>
            <w:vAlign w:val="center"/>
          </w:tcPr>
          <w:p w:rsidR="00B92C5D" w:rsidRPr="00CB2E72" w:rsidRDefault="00B92C5D" w:rsidP="002D17BE">
            <w:pPr>
              <w:spacing w:line="240" w:lineRule="exact"/>
              <w:ind w:left="284" w:right="284"/>
              <w:rPr>
                <w:rFonts w:asciiTheme="minorHAnsi" w:hAnsiTheme="minorHAnsi" w:cstheme="minorHAnsi"/>
                <w:sz w:val="20"/>
                <w:szCs w:val="20"/>
              </w:rPr>
            </w:pPr>
            <w:r w:rsidRPr="00CB2E72">
              <w:rPr>
                <w:rFonts w:asciiTheme="minorHAnsi" w:hAnsiTheme="minorHAnsi" w:cstheme="minorHAnsi"/>
                <w:sz w:val="20"/>
                <w:szCs w:val="20"/>
              </w:rPr>
              <w:t>2</w:t>
            </w:r>
          </w:p>
        </w:tc>
      </w:tr>
      <w:tr w:rsidR="00B92C5D" w:rsidRPr="00CB2E72" w:rsidTr="002D17BE">
        <w:trPr>
          <w:jc w:val="center"/>
        </w:trPr>
        <w:tc>
          <w:tcPr>
            <w:tcW w:w="3084" w:type="dxa"/>
            <w:vAlign w:val="center"/>
          </w:tcPr>
          <w:p w:rsidR="00B92C5D" w:rsidRPr="00CB2E72" w:rsidRDefault="00B92C5D" w:rsidP="002D17BE">
            <w:pPr>
              <w:spacing w:line="240" w:lineRule="exact"/>
              <w:ind w:left="284" w:right="284"/>
              <w:rPr>
                <w:rFonts w:asciiTheme="minorHAnsi" w:hAnsiTheme="minorHAnsi" w:cstheme="minorHAnsi"/>
                <w:b/>
                <w:sz w:val="20"/>
                <w:szCs w:val="20"/>
              </w:rPr>
            </w:pPr>
            <w:r w:rsidRPr="00CB2E72">
              <w:rPr>
                <w:rFonts w:asciiTheme="minorHAnsi" w:hAnsiTheme="minorHAnsi" w:cstheme="minorHAnsi"/>
                <w:b/>
                <w:sz w:val="20"/>
                <w:szCs w:val="20"/>
              </w:rPr>
              <w:t>MD-SK-SCIT-API-EM</w:t>
            </w:r>
          </w:p>
        </w:tc>
        <w:tc>
          <w:tcPr>
            <w:tcW w:w="2305" w:type="dxa"/>
            <w:vAlign w:val="center"/>
          </w:tcPr>
          <w:p w:rsidR="00B92C5D" w:rsidRPr="00CB2E72" w:rsidRDefault="00B92C5D" w:rsidP="002D17BE">
            <w:pPr>
              <w:spacing w:line="240" w:lineRule="exact"/>
              <w:ind w:left="284" w:right="284"/>
              <w:rPr>
                <w:rFonts w:asciiTheme="minorHAnsi" w:hAnsiTheme="minorHAnsi" w:cstheme="minorHAnsi"/>
                <w:sz w:val="20"/>
                <w:szCs w:val="20"/>
              </w:rPr>
            </w:pPr>
            <w:r w:rsidRPr="00CB2E72">
              <w:rPr>
                <w:rFonts w:asciiTheme="minorHAnsi" w:hAnsiTheme="minorHAnsi" w:cstheme="minorHAnsi"/>
                <w:sz w:val="20"/>
                <w:szCs w:val="20"/>
              </w:rPr>
              <w:t>Starter Kit</w:t>
            </w:r>
          </w:p>
        </w:tc>
        <w:tc>
          <w:tcPr>
            <w:tcW w:w="1935" w:type="dxa"/>
            <w:vAlign w:val="center"/>
          </w:tcPr>
          <w:p w:rsidR="00B92C5D" w:rsidRPr="00CB2E72" w:rsidRDefault="00B92C5D" w:rsidP="002D17BE">
            <w:pPr>
              <w:spacing w:line="240" w:lineRule="exact"/>
              <w:ind w:left="284" w:right="284"/>
              <w:rPr>
                <w:rFonts w:asciiTheme="minorHAnsi" w:hAnsiTheme="minorHAnsi" w:cstheme="minorHAnsi"/>
                <w:sz w:val="20"/>
                <w:szCs w:val="20"/>
              </w:rPr>
            </w:pPr>
            <w:r w:rsidRPr="00CB2E72">
              <w:rPr>
                <w:rFonts w:asciiTheme="minorHAnsi" w:hAnsiTheme="minorHAnsi" w:cstheme="minorHAnsi"/>
                <w:sz w:val="20"/>
                <w:szCs w:val="20"/>
              </w:rPr>
              <w:t xml:space="preserve">UCEA </w:t>
            </w:r>
            <w:proofErr w:type="spellStart"/>
            <w:r w:rsidRPr="00CB2E72">
              <w:rPr>
                <w:rFonts w:asciiTheme="minorHAnsi" w:hAnsiTheme="minorHAnsi" w:cstheme="minorHAnsi"/>
                <w:sz w:val="20"/>
                <w:szCs w:val="20"/>
              </w:rPr>
              <w:t>Sanctioned</w:t>
            </w:r>
            <w:proofErr w:type="spellEnd"/>
          </w:p>
        </w:tc>
        <w:tc>
          <w:tcPr>
            <w:tcW w:w="1731" w:type="dxa"/>
            <w:vAlign w:val="center"/>
          </w:tcPr>
          <w:p w:rsidR="00B92C5D" w:rsidRPr="00CB2E72" w:rsidRDefault="00B92C5D" w:rsidP="002D17BE">
            <w:pPr>
              <w:spacing w:line="240" w:lineRule="exact"/>
              <w:ind w:left="284" w:right="284"/>
              <w:rPr>
                <w:rFonts w:asciiTheme="minorHAnsi" w:hAnsiTheme="minorHAnsi" w:cstheme="minorHAnsi"/>
                <w:sz w:val="20"/>
                <w:szCs w:val="20"/>
              </w:rPr>
            </w:pPr>
            <w:r w:rsidRPr="00CB2E72">
              <w:rPr>
                <w:rFonts w:asciiTheme="minorHAnsi" w:hAnsiTheme="minorHAnsi" w:cstheme="minorHAnsi"/>
                <w:sz w:val="20"/>
                <w:szCs w:val="20"/>
              </w:rPr>
              <w:t>3</w:t>
            </w:r>
          </w:p>
        </w:tc>
      </w:tr>
      <w:tr w:rsidR="00B92C5D" w:rsidRPr="00CB2E72" w:rsidTr="002D17BE">
        <w:trPr>
          <w:trHeight w:val="430"/>
          <w:jc w:val="center"/>
        </w:trPr>
        <w:tc>
          <w:tcPr>
            <w:tcW w:w="3084" w:type="dxa"/>
            <w:vAlign w:val="center"/>
          </w:tcPr>
          <w:p w:rsidR="00B92C5D" w:rsidRPr="00CB2E72" w:rsidRDefault="00B92C5D" w:rsidP="002D17BE">
            <w:pPr>
              <w:spacing w:line="240" w:lineRule="exact"/>
              <w:ind w:left="284" w:right="284"/>
              <w:rPr>
                <w:rFonts w:asciiTheme="minorHAnsi" w:hAnsiTheme="minorHAnsi" w:cstheme="minorHAnsi"/>
                <w:b/>
                <w:sz w:val="20"/>
                <w:szCs w:val="20"/>
              </w:rPr>
            </w:pPr>
            <w:r w:rsidRPr="00CB2E72">
              <w:rPr>
                <w:rFonts w:asciiTheme="minorHAnsi" w:hAnsiTheme="minorHAnsi" w:cstheme="minorHAnsi"/>
                <w:b/>
                <w:sz w:val="20"/>
                <w:szCs w:val="20"/>
              </w:rPr>
              <w:t>DEPLOY-REMLOC-PP</w:t>
            </w:r>
          </w:p>
        </w:tc>
        <w:tc>
          <w:tcPr>
            <w:tcW w:w="2305" w:type="dxa"/>
            <w:vAlign w:val="center"/>
          </w:tcPr>
          <w:p w:rsidR="00B92C5D" w:rsidRPr="00CB2E72" w:rsidRDefault="00B92C5D" w:rsidP="002D17BE">
            <w:pPr>
              <w:spacing w:line="240" w:lineRule="exact"/>
              <w:ind w:left="284" w:right="284"/>
              <w:rPr>
                <w:rFonts w:asciiTheme="minorHAnsi" w:hAnsiTheme="minorHAnsi" w:cstheme="minorHAnsi"/>
                <w:sz w:val="20"/>
                <w:szCs w:val="20"/>
              </w:rPr>
            </w:pPr>
            <w:r w:rsidRPr="00CB2E72">
              <w:rPr>
                <w:rFonts w:asciiTheme="minorHAnsi" w:hAnsiTheme="minorHAnsi" w:cstheme="minorHAnsi"/>
                <w:sz w:val="20"/>
                <w:szCs w:val="20"/>
              </w:rPr>
              <w:t>Starter Kit</w:t>
            </w:r>
          </w:p>
        </w:tc>
        <w:tc>
          <w:tcPr>
            <w:tcW w:w="1935" w:type="dxa"/>
            <w:vAlign w:val="center"/>
          </w:tcPr>
          <w:p w:rsidR="00B92C5D" w:rsidRPr="00CB2E72" w:rsidRDefault="00B92C5D" w:rsidP="002D17BE">
            <w:pPr>
              <w:spacing w:line="240" w:lineRule="exact"/>
              <w:ind w:left="284" w:right="284"/>
              <w:rPr>
                <w:rFonts w:asciiTheme="minorHAnsi" w:hAnsiTheme="minorHAnsi" w:cstheme="minorHAnsi"/>
                <w:sz w:val="20"/>
                <w:szCs w:val="20"/>
              </w:rPr>
            </w:pPr>
            <w:r w:rsidRPr="00CB2E72">
              <w:rPr>
                <w:rFonts w:asciiTheme="minorHAnsi" w:hAnsiTheme="minorHAnsi" w:cstheme="minorHAnsi"/>
                <w:sz w:val="20"/>
                <w:szCs w:val="20"/>
              </w:rPr>
              <w:t>UCEA DLP</w:t>
            </w:r>
          </w:p>
        </w:tc>
        <w:tc>
          <w:tcPr>
            <w:tcW w:w="1731" w:type="dxa"/>
            <w:vAlign w:val="center"/>
          </w:tcPr>
          <w:p w:rsidR="00B92C5D" w:rsidRPr="00CB2E72" w:rsidRDefault="00B92C5D" w:rsidP="002D17BE">
            <w:pPr>
              <w:spacing w:line="240" w:lineRule="exact"/>
              <w:ind w:left="284" w:right="284"/>
              <w:rPr>
                <w:rFonts w:asciiTheme="minorHAnsi" w:hAnsiTheme="minorHAnsi" w:cstheme="minorHAnsi"/>
                <w:sz w:val="20"/>
                <w:szCs w:val="20"/>
              </w:rPr>
            </w:pPr>
            <w:r w:rsidRPr="00CB2E72">
              <w:rPr>
                <w:rFonts w:asciiTheme="minorHAnsi" w:hAnsiTheme="minorHAnsi" w:cstheme="minorHAnsi"/>
                <w:sz w:val="20"/>
                <w:szCs w:val="20"/>
              </w:rPr>
              <w:t>3</w:t>
            </w:r>
          </w:p>
        </w:tc>
      </w:tr>
    </w:tbl>
    <w:p w:rsidR="00CB2E72" w:rsidRDefault="00CB2E72" w:rsidP="003037FA">
      <w:pPr>
        <w:rPr>
          <w:rFonts w:ascii="Calibri" w:hAnsi="Calibri" w:cs="Calibri"/>
          <w:b/>
          <w:i/>
          <w:sz w:val="22"/>
          <w:szCs w:val="20"/>
          <w:u w:val="single"/>
        </w:rPr>
      </w:pPr>
    </w:p>
    <w:p w:rsidR="003037FA" w:rsidRPr="00B31ACC" w:rsidRDefault="003037FA" w:rsidP="003037FA">
      <w:pPr>
        <w:rPr>
          <w:b/>
          <w:i/>
          <w:sz w:val="28"/>
          <w:u w:val="single"/>
        </w:rPr>
      </w:pPr>
      <w:r w:rsidRPr="003037FA">
        <w:rPr>
          <w:rFonts w:ascii="Calibri" w:hAnsi="Calibri" w:cs="Calibri"/>
          <w:b/>
          <w:i/>
          <w:sz w:val="22"/>
          <w:szCs w:val="20"/>
          <w:u w:val="single"/>
        </w:rPr>
        <w:t>Altre informazioni essenziali</w:t>
      </w:r>
    </w:p>
    <w:p w:rsidR="003037FA" w:rsidRPr="00B92C5D" w:rsidRDefault="00B92C5D" w:rsidP="00CB2E72">
      <w:pPr>
        <w:spacing w:line="276" w:lineRule="auto"/>
        <w:jc w:val="both"/>
        <w:rPr>
          <w:rFonts w:ascii="Calibri" w:hAnsi="Calibri" w:cs="Calibri"/>
          <w:sz w:val="20"/>
          <w:szCs w:val="20"/>
        </w:rPr>
      </w:pPr>
      <w:r w:rsidRPr="00B92C5D">
        <w:rPr>
          <w:rFonts w:ascii="Calibri" w:hAnsi="Calibri" w:cs="Calibri"/>
          <w:sz w:val="20"/>
          <w:szCs w:val="20"/>
        </w:rPr>
        <w:t xml:space="preserve">I costi attesi sono al massimo di € </w:t>
      </w:r>
      <w:r w:rsidR="00CB2E72" w:rsidRPr="009F09F1">
        <w:rPr>
          <w:rFonts w:ascii="Calibri" w:eastAsia="Calibri" w:hAnsi="Calibri" w:cs="Calibri"/>
          <w:color w:val="000000"/>
          <w:sz w:val="20"/>
          <w:szCs w:val="20"/>
          <w:lang w:eastAsia="en-US"/>
        </w:rPr>
        <w:t>16.</w:t>
      </w:r>
      <w:r w:rsidR="00CB2E72">
        <w:rPr>
          <w:rFonts w:ascii="Calibri" w:eastAsia="Calibri" w:hAnsi="Calibri" w:cs="Calibri"/>
          <w:color w:val="000000"/>
          <w:sz w:val="20"/>
          <w:szCs w:val="20"/>
          <w:lang w:eastAsia="en-US"/>
        </w:rPr>
        <w:t>500.000</w:t>
      </w:r>
      <w:r w:rsidR="00CB2E72" w:rsidRPr="009F09F1">
        <w:rPr>
          <w:rFonts w:ascii="Calibri" w:eastAsia="Calibri" w:hAnsi="Calibri" w:cs="Calibri"/>
          <w:color w:val="000000"/>
          <w:sz w:val="20"/>
          <w:szCs w:val="20"/>
          <w:lang w:eastAsia="en-US"/>
        </w:rPr>
        <w:t>,</w:t>
      </w:r>
      <w:r w:rsidR="00CB2E72">
        <w:rPr>
          <w:rFonts w:ascii="Calibri" w:eastAsia="Calibri" w:hAnsi="Calibri" w:cs="Calibri"/>
          <w:color w:val="000000"/>
          <w:sz w:val="20"/>
          <w:szCs w:val="20"/>
          <w:lang w:eastAsia="en-US"/>
        </w:rPr>
        <w:t xml:space="preserve">00, </w:t>
      </w:r>
      <w:r>
        <w:rPr>
          <w:rFonts w:ascii="Calibri" w:hAnsi="Calibri" w:cs="Calibri"/>
          <w:sz w:val="20"/>
          <w:szCs w:val="20"/>
        </w:rPr>
        <w:t>per una durata massima del contratto di 36 mesi.</w:t>
      </w:r>
    </w:p>
    <w:p w:rsidR="00DC69C7" w:rsidRDefault="00522FB0">
      <w:pPr>
        <w:pStyle w:val="Titolo1"/>
        <w:numPr>
          <w:ilvl w:val="0"/>
          <w:numId w:val="0"/>
        </w:numPr>
        <w:rPr>
          <w:rFonts w:ascii="Calibri" w:hAnsi="Calibri"/>
          <w:szCs w:val="22"/>
        </w:rPr>
      </w:pPr>
      <w:r>
        <w:rPr>
          <w:rFonts w:ascii="Calibri" w:hAnsi="Calibri"/>
          <w:szCs w:val="22"/>
        </w:rPr>
        <w:t>Domande</w:t>
      </w:r>
    </w:p>
    <w:p w:rsidR="00DC69C7" w:rsidRDefault="00522FB0">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w:t>
      </w:r>
      <w:proofErr w:type="gramStart"/>
      <w:r>
        <w:rPr>
          <w:rFonts w:ascii="Calibri" w:hAnsi="Calibri" w:cs="Arial"/>
          <w:sz w:val="20"/>
          <w:szCs w:val="20"/>
        </w:rPr>
        <w:t xml:space="preserve">il </w:t>
      </w:r>
      <w:r>
        <w:rPr>
          <w:rFonts w:ascii="Calibri" w:hAnsi="Calibri" w:cs="Arial"/>
          <w:i/>
          <w:sz w:val="20"/>
          <w:szCs w:val="20"/>
        </w:rPr>
        <w:t>core</w:t>
      </w:r>
      <w:proofErr w:type="gramEnd"/>
      <w:r>
        <w:rPr>
          <w:rFonts w:ascii="Calibri" w:hAnsi="Calibri" w:cs="Arial"/>
          <w:i/>
          <w:sz w:val="20"/>
          <w:szCs w:val="20"/>
        </w:rPr>
        <w:t xml:space="preserve"> business</w:t>
      </w:r>
      <w:r>
        <w:rPr>
          <w:rFonts w:ascii="Calibri" w:hAnsi="Calibri" w:cs="Arial"/>
          <w:sz w:val="20"/>
          <w:szCs w:val="20"/>
        </w:rPr>
        <w:t>,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In relazione a quanto compre</w:t>
      </w:r>
      <w:r w:rsidR="00401497">
        <w:rPr>
          <w:rFonts w:ascii="Calibri" w:hAnsi="Calibri" w:cs="Arial"/>
          <w:sz w:val="20"/>
          <w:szCs w:val="20"/>
        </w:rPr>
        <w:t>so nell’oggetto dell’iniziativa (Licenze/sottoscrizioni software/Appliance McAfee, servizi di manutenzione software/hardware McAfee, Servizi professionali McAfee)</w:t>
      </w:r>
      <w:r>
        <w:rPr>
          <w:rFonts w:ascii="Calibri" w:hAnsi="Calibri" w:cs="Arial"/>
          <w:i/>
          <w:color w:val="0070C0"/>
          <w:sz w:val="20"/>
          <w:szCs w:val="20"/>
        </w:rPr>
        <w:t xml:space="preserve"> </w:t>
      </w:r>
      <w:r>
        <w:rPr>
          <w:rFonts w:ascii="Calibri" w:hAnsi="Calibri" w:cs="Arial"/>
          <w:sz w:val="20"/>
          <w:szCs w:val="20"/>
        </w:rPr>
        <w:t>indicare qual è il fatturato annuo medio realizzato dall’Azienda nell’ultimo biennio sia nel mercato Italiano che nello specifico mercato</w:t>
      </w:r>
      <w:r w:rsidR="00401497">
        <w:rPr>
          <w:rFonts w:ascii="Calibri" w:hAnsi="Calibri" w:cs="Arial"/>
          <w:sz w:val="20"/>
          <w:szCs w:val="20"/>
        </w:rPr>
        <w:t xml:space="preserve"> della Pubblica Amministrazione, in particolare per la Pubblica Amministrazione Centrale, per ciascun segmento (Licenze/Manutenzione/Servizi).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a quanto compreso nell’oggetto dell’iniziativa </w:t>
      </w:r>
      <w:r w:rsidR="00401497">
        <w:rPr>
          <w:rFonts w:ascii="Calibri" w:hAnsi="Calibri" w:cs="Arial"/>
          <w:sz w:val="20"/>
          <w:szCs w:val="20"/>
        </w:rPr>
        <w:t>Licenze/sottoscrizioni software/Appliance McAfee, servizi di manutenzione software/hardware McAfee, Servizi professionali McAfee)</w:t>
      </w:r>
      <w:r>
        <w:rPr>
          <w:rFonts w:ascii="Calibri" w:hAnsi="Calibri" w:cs="Arial"/>
          <w:sz w:val="20"/>
          <w:szCs w:val="20"/>
        </w:rPr>
        <w:t xml:space="preserve">, descrivere le politiche commerciali, (vendita diretta, distributori, </w:t>
      </w:r>
      <w:proofErr w:type="spellStart"/>
      <w:r>
        <w:rPr>
          <w:rFonts w:ascii="Calibri" w:hAnsi="Calibri" w:cs="Arial"/>
          <w:sz w:val="20"/>
          <w:szCs w:val="20"/>
        </w:rPr>
        <w:t>retail</w:t>
      </w:r>
      <w:proofErr w:type="spellEnd"/>
      <w:r>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Specificare se</w:t>
      </w:r>
      <w:r w:rsidR="00401497" w:rsidRPr="00401497">
        <w:rPr>
          <w:rFonts w:ascii="Calibri" w:hAnsi="Calibri" w:cs="Arial"/>
          <w:sz w:val="20"/>
          <w:szCs w:val="20"/>
        </w:rPr>
        <w:t xml:space="preserve"> </w:t>
      </w:r>
      <w:r w:rsidR="00401497">
        <w:rPr>
          <w:rFonts w:ascii="Calibri" w:hAnsi="Calibri" w:cs="Arial"/>
          <w:sz w:val="20"/>
          <w:szCs w:val="20"/>
        </w:rPr>
        <w:t xml:space="preserve">le Licenze software a tempo indeterminato McAfee </w:t>
      </w:r>
      <w:proofErr w:type="gramStart"/>
      <w:r w:rsidR="00401497">
        <w:rPr>
          <w:rFonts w:ascii="Calibri" w:hAnsi="Calibri" w:cs="Arial"/>
          <w:sz w:val="20"/>
          <w:szCs w:val="20"/>
        </w:rPr>
        <w:t>o  le</w:t>
      </w:r>
      <w:proofErr w:type="gramEnd"/>
      <w:r w:rsidR="00401497">
        <w:rPr>
          <w:rFonts w:ascii="Calibri" w:hAnsi="Calibri" w:cs="Arial"/>
          <w:sz w:val="20"/>
          <w:szCs w:val="20"/>
        </w:rPr>
        <w:t xml:space="preserve"> sottoscrizioni di licenze software </w:t>
      </w:r>
      <w:proofErr w:type="spellStart"/>
      <w:r w:rsidR="00401497">
        <w:rPr>
          <w:rFonts w:ascii="Calibri" w:hAnsi="Calibri" w:cs="Arial"/>
          <w:sz w:val="20"/>
          <w:szCs w:val="20"/>
        </w:rPr>
        <w:t>software</w:t>
      </w:r>
      <w:proofErr w:type="spellEnd"/>
      <w:r w:rsidR="00401497">
        <w:rPr>
          <w:rFonts w:ascii="Calibri" w:hAnsi="Calibri" w:cs="Arial"/>
          <w:sz w:val="20"/>
          <w:szCs w:val="20"/>
        </w:rPr>
        <w:t xml:space="preserve"> McAfee se le </w:t>
      </w:r>
      <w:proofErr w:type="spellStart"/>
      <w:r w:rsidR="00401497">
        <w:rPr>
          <w:rFonts w:ascii="Calibri" w:hAnsi="Calibri" w:cs="Arial"/>
          <w:sz w:val="20"/>
          <w:szCs w:val="20"/>
        </w:rPr>
        <w:t>appliance</w:t>
      </w:r>
      <w:proofErr w:type="spellEnd"/>
      <w:r w:rsidR="00401497">
        <w:rPr>
          <w:rFonts w:ascii="Calibri" w:hAnsi="Calibri" w:cs="Arial"/>
          <w:sz w:val="20"/>
          <w:szCs w:val="20"/>
        </w:rPr>
        <w:t xml:space="preserve"> McAfee,</w:t>
      </w:r>
      <w:r>
        <w:rPr>
          <w:rFonts w:ascii="Calibri" w:hAnsi="Calibri" w:cs="Arial"/>
          <w:sz w:val="20"/>
          <w:szCs w:val="20"/>
        </w:rPr>
        <w:t xml:space="preserve"> nella modalità indicata, rientra</w:t>
      </w:r>
      <w:r w:rsidR="00401497">
        <w:rPr>
          <w:rFonts w:ascii="Calibri" w:hAnsi="Calibri" w:cs="Arial"/>
          <w:sz w:val="20"/>
          <w:szCs w:val="20"/>
        </w:rPr>
        <w:t>no</w:t>
      </w:r>
      <w:r>
        <w:rPr>
          <w:rFonts w:ascii="Calibri" w:hAnsi="Calibri" w:cs="Arial"/>
          <w:sz w:val="20"/>
          <w:szCs w:val="20"/>
        </w:rPr>
        <w:t xml:space="preserve">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jc w:val="both"/>
        <w:rPr>
          <w:rFonts w:ascii="Calibri" w:hAnsi="Calibri"/>
          <w:sz w:val="20"/>
          <w:szCs w:val="20"/>
        </w:rPr>
      </w:pPr>
    </w:p>
    <w:p w:rsidR="00401497" w:rsidRDefault="00401497" w:rsidP="00401497">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lastRenderedPageBreak/>
        <w:t>Specificare se</w:t>
      </w:r>
      <w:r w:rsidRPr="00401497">
        <w:rPr>
          <w:rFonts w:ascii="Calibri" w:hAnsi="Calibri" w:cs="Arial"/>
          <w:sz w:val="20"/>
          <w:szCs w:val="20"/>
        </w:rPr>
        <w:t xml:space="preserve"> </w:t>
      </w:r>
      <w:r>
        <w:rPr>
          <w:rFonts w:ascii="Calibri" w:hAnsi="Calibri" w:cs="Arial"/>
          <w:sz w:val="20"/>
          <w:szCs w:val="20"/>
        </w:rPr>
        <w:t xml:space="preserve">i servizi di </w:t>
      </w:r>
      <w:proofErr w:type="gramStart"/>
      <w:r>
        <w:rPr>
          <w:rFonts w:ascii="Calibri" w:hAnsi="Calibri" w:cs="Arial"/>
          <w:sz w:val="20"/>
          <w:szCs w:val="20"/>
        </w:rPr>
        <w:t>manutenzione  software</w:t>
      </w:r>
      <w:proofErr w:type="gramEnd"/>
      <w:r>
        <w:rPr>
          <w:rFonts w:ascii="Calibri" w:hAnsi="Calibri" w:cs="Arial"/>
          <w:sz w:val="20"/>
          <w:szCs w:val="20"/>
        </w:rPr>
        <w:t>/hardware McAfee, rientrano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01497" w:rsidTr="002D17BE">
        <w:trPr>
          <w:trHeight w:val="1824"/>
        </w:trPr>
        <w:tc>
          <w:tcPr>
            <w:tcW w:w="8494" w:type="dxa"/>
            <w:shd w:val="clear" w:color="auto" w:fill="F2F2F2" w:themeFill="background1" w:themeFillShade="F2"/>
          </w:tcPr>
          <w:p w:rsidR="00401497" w:rsidRDefault="00401497" w:rsidP="002D17BE">
            <w:pPr>
              <w:jc w:val="both"/>
              <w:rPr>
                <w:rFonts w:asciiTheme="minorHAnsi" w:hAnsiTheme="minorHAnsi" w:cs="Arial"/>
                <w:bCs/>
                <w:sz w:val="20"/>
                <w:szCs w:val="20"/>
              </w:rPr>
            </w:pPr>
          </w:p>
        </w:tc>
      </w:tr>
    </w:tbl>
    <w:p w:rsidR="00401497" w:rsidRDefault="00401497">
      <w:pPr>
        <w:jc w:val="both"/>
        <w:rPr>
          <w:rFonts w:ascii="Calibri" w:hAnsi="Calibri"/>
          <w:sz w:val="20"/>
          <w:szCs w:val="20"/>
        </w:rPr>
      </w:pPr>
    </w:p>
    <w:p w:rsidR="0069344F" w:rsidRDefault="0069344F" w:rsidP="0069344F">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Specificare se</w:t>
      </w:r>
      <w:r w:rsidRPr="00401497">
        <w:rPr>
          <w:rFonts w:ascii="Calibri" w:hAnsi="Calibri" w:cs="Arial"/>
          <w:sz w:val="20"/>
          <w:szCs w:val="20"/>
        </w:rPr>
        <w:t xml:space="preserve"> </w:t>
      </w:r>
      <w:r>
        <w:rPr>
          <w:rFonts w:ascii="Calibri" w:hAnsi="Calibri" w:cs="Arial"/>
          <w:sz w:val="20"/>
          <w:szCs w:val="20"/>
        </w:rPr>
        <w:t>i servizi professionali McAfee, nella modalità indicata, rientrano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9344F" w:rsidTr="002D17BE">
        <w:trPr>
          <w:trHeight w:val="1824"/>
        </w:trPr>
        <w:tc>
          <w:tcPr>
            <w:tcW w:w="8494" w:type="dxa"/>
            <w:shd w:val="clear" w:color="auto" w:fill="F2F2F2" w:themeFill="background1" w:themeFillShade="F2"/>
          </w:tcPr>
          <w:p w:rsidR="0069344F" w:rsidRDefault="0069344F" w:rsidP="002D17BE">
            <w:pPr>
              <w:jc w:val="both"/>
              <w:rPr>
                <w:rFonts w:asciiTheme="minorHAnsi" w:hAnsiTheme="minorHAnsi" w:cs="Arial"/>
                <w:bCs/>
                <w:sz w:val="20"/>
                <w:szCs w:val="20"/>
              </w:rPr>
            </w:pPr>
          </w:p>
        </w:tc>
      </w:tr>
    </w:tbl>
    <w:p w:rsidR="0069344F" w:rsidRDefault="0069344F">
      <w:pPr>
        <w:jc w:val="both"/>
        <w:rPr>
          <w:rFonts w:ascii="Calibri" w:hAnsi="Calibri"/>
          <w:sz w:val="20"/>
          <w:szCs w:val="20"/>
        </w:rPr>
      </w:pPr>
    </w:p>
    <w:p w:rsidR="00DC69C7" w:rsidRDefault="00522FB0">
      <w:pPr>
        <w:pStyle w:val="BodyText21"/>
        <w:numPr>
          <w:ilvl w:val="0"/>
          <w:numId w:val="5"/>
        </w:numPr>
        <w:spacing w:line="276" w:lineRule="auto"/>
        <w:ind w:left="298" w:hangingChars="149" w:hanging="298"/>
        <w:rPr>
          <w:rFonts w:ascii="Calibri" w:hAnsi="Calibri" w:cs="Arial"/>
          <w:sz w:val="20"/>
          <w:szCs w:val="20"/>
        </w:rPr>
      </w:pPr>
      <w:r>
        <w:rPr>
          <w:rFonts w:ascii="Calibri" w:hAnsi="Calibri" w:cs="Arial"/>
          <w:sz w:val="20"/>
          <w:szCs w:val="20"/>
        </w:rPr>
        <w:t xml:space="preserve">Anche ai fini dell’art. 23, comma 16, penultimo periodo, del D. </w:t>
      </w:r>
      <w:proofErr w:type="spellStart"/>
      <w:r>
        <w:rPr>
          <w:rFonts w:ascii="Calibri" w:hAnsi="Calibri" w:cs="Arial"/>
          <w:sz w:val="20"/>
          <w:szCs w:val="20"/>
        </w:rPr>
        <w:t>Lgs</w:t>
      </w:r>
      <w:proofErr w:type="spellEnd"/>
      <w:r>
        <w:rPr>
          <w:rFonts w:ascii="Calibri" w:hAnsi="Calibri" w:cs="Arial"/>
          <w:sz w:val="20"/>
          <w:szCs w:val="20"/>
        </w:rPr>
        <w:t xml:space="preserve">. n. 50/2016 (così come modificato dal D. </w:t>
      </w:r>
      <w:proofErr w:type="spellStart"/>
      <w:r>
        <w:rPr>
          <w:rFonts w:ascii="Calibri" w:hAnsi="Calibri" w:cs="Arial"/>
          <w:sz w:val="20"/>
          <w:szCs w:val="20"/>
        </w:rPr>
        <w:t>Lgs</w:t>
      </w:r>
      <w:proofErr w:type="spellEnd"/>
      <w:r>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DC69C7" w:rsidRDefault="00522FB0" w:rsidP="00401497">
      <w:pPr>
        <w:pStyle w:val="Paragrafoelenco"/>
        <w:numPr>
          <w:ilvl w:val="0"/>
          <w:numId w:val="6"/>
        </w:numPr>
        <w:spacing w:line="276" w:lineRule="auto"/>
        <w:ind w:leftChars="112" w:left="567" w:hangingChars="149" w:hanging="298"/>
        <w:jc w:val="both"/>
        <w:rPr>
          <w:rFonts w:ascii="Calibri" w:hAnsi="Calibri" w:cs="Arial"/>
          <w:sz w:val="20"/>
          <w:szCs w:val="20"/>
        </w:rPr>
      </w:pPr>
      <w:r>
        <w:rPr>
          <w:rFonts w:ascii="Calibri" w:hAnsi="Calibri" w:cs="Arial"/>
          <w:sz w:val="20"/>
          <w:szCs w:val="20"/>
        </w:rPr>
        <w:t>il contratto collettivo applicato, specificando il relativo settore merceologico;</w:t>
      </w:r>
    </w:p>
    <w:p w:rsidR="00DC69C7" w:rsidRDefault="00522FB0" w:rsidP="00401497">
      <w:pPr>
        <w:pStyle w:val="Paragrafoelenco"/>
        <w:numPr>
          <w:ilvl w:val="0"/>
          <w:numId w:val="6"/>
        </w:numPr>
        <w:spacing w:line="276" w:lineRule="auto"/>
        <w:ind w:leftChars="112" w:left="567" w:hangingChars="149" w:hanging="298"/>
        <w:jc w:val="both"/>
        <w:rPr>
          <w:rFonts w:ascii="Calibri" w:hAnsi="Calibri" w:cs="Arial"/>
          <w:sz w:val="20"/>
          <w:szCs w:val="20"/>
        </w:rPr>
      </w:pPr>
      <w:r>
        <w:rPr>
          <w:rFonts w:ascii="Calibri" w:hAnsi="Calibri" w:cs="Arial"/>
          <w:sz w:val="20"/>
          <w:szCs w:val="20"/>
        </w:rPr>
        <w:t>il/i livello/i di inquadramento;</w:t>
      </w:r>
    </w:p>
    <w:p w:rsidR="00DC69C7" w:rsidRDefault="00522FB0" w:rsidP="00401497">
      <w:pPr>
        <w:pStyle w:val="Paragrafoelenco"/>
        <w:numPr>
          <w:ilvl w:val="0"/>
          <w:numId w:val="6"/>
        </w:numPr>
        <w:spacing w:line="276" w:lineRule="auto"/>
        <w:ind w:leftChars="112" w:left="567" w:hangingChars="149" w:hanging="298"/>
        <w:jc w:val="both"/>
        <w:rPr>
          <w:rFonts w:ascii="Calibri" w:hAnsi="Calibri" w:cs="Arial"/>
          <w:sz w:val="20"/>
          <w:szCs w:val="20"/>
        </w:rPr>
      </w:pPr>
      <w:r>
        <w:rPr>
          <w:rFonts w:ascii="Calibri" w:hAnsi="Calibri" w:cs="Arial"/>
          <w:sz w:val="20"/>
          <w:szCs w:val="20"/>
        </w:rPr>
        <w:t>l’anzianità di servizio;</w:t>
      </w:r>
    </w:p>
    <w:p w:rsidR="00DC69C7" w:rsidRDefault="00522FB0" w:rsidP="00401497">
      <w:pPr>
        <w:pStyle w:val="Paragrafoelenco"/>
        <w:numPr>
          <w:ilvl w:val="0"/>
          <w:numId w:val="6"/>
        </w:numPr>
        <w:spacing w:after="120" w:line="276" w:lineRule="auto"/>
        <w:ind w:leftChars="112" w:left="627" w:hanging="358"/>
        <w:jc w:val="both"/>
        <w:rPr>
          <w:rFonts w:ascii="Calibri" w:hAnsi="Calibri" w:cs="Arial"/>
          <w:sz w:val="20"/>
          <w:szCs w:val="20"/>
        </w:rPr>
      </w:pPr>
      <w:r>
        <w:rPr>
          <w:rFonts w:ascii="Calibri" w:hAnsi="Calibri" w:cs="Arial"/>
          <w:sz w:val="20"/>
          <w:szCs w:val="20"/>
        </w:rPr>
        <w:t>le retribuzioni medie e/o (per esempio in caso di incarichi di lavoro autonomo a partita IVA) i compensi medi, corrisposti per ciascuna figura professionale.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106"/>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jc w:val="both"/>
        <w:rPr>
          <w:rFonts w:ascii="Calibri" w:hAnsi="Calibri"/>
          <w:sz w:val="20"/>
          <w:szCs w:val="20"/>
        </w:rPr>
      </w:pPr>
    </w:p>
    <w:p w:rsidR="00DC69C7" w:rsidRDefault="00522FB0" w:rsidP="000D1487">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 xml:space="preserve">Si chiede di evidenziare il contenuto innovativo della Vostra offerta in merito alla merceologia oggetto di indagine. Vi invitiamo ad indicare la presenza di nuovi prodotti o nuove soluzioni o nuovi servizi disponibili per eseguire le prestazioni oggetto dell’iniziativa con alto contenuto innovativo e forte impatto in termini di efficacia ed efficienza della soluzione proposta, di vantaggio o riduzione di impatti ambientali o sociali rivolti ai propri dipendenti, ai clienti o alla collettività. </w:t>
      </w:r>
    </w:p>
    <w:p w:rsidR="00DC69C7" w:rsidRDefault="00DC69C7">
      <w:pPr>
        <w:pStyle w:val="Paragrafoelenco"/>
        <w:ind w:left="360"/>
        <w:rPr>
          <w:rFonts w:ascii="Calibri" w:hAnsi="Calibri"/>
          <w:bCs/>
          <w:color w:val="0070C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106"/>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rPr>
          <w:rFonts w:ascii="Calibri" w:hAnsi="Calibri"/>
          <w:bCs/>
          <w:color w:val="0070C0"/>
          <w:sz w:val="20"/>
          <w:szCs w:val="20"/>
        </w:rPr>
      </w:pPr>
    </w:p>
    <w:p w:rsidR="00DC69C7" w:rsidRDefault="00401497" w:rsidP="000D1487">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 xml:space="preserve">Descrivere eventuali prassi commerciali o pratiche </w:t>
      </w:r>
      <w:r w:rsidR="0069344F">
        <w:rPr>
          <w:rFonts w:ascii="Calibri" w:hAnsi="Calibri" w:cs="Arial"/>
          <w:sz w:val="20"/>
          <w:szCs w:val="20"/>
        </w:rPr>
        <w:t>di sconti riservati alla Pubblica Amministrazione Centrale applicabili alle diverse componenti dell’acquisizione di prodotti e servizi McAfee in oggetto.</w:t>
      </w:r>
    </w:p>
    <w:p w:rsidR="00DC69C7" w:rsidRDefault="00DC69C7">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ind w:left="284"/>
              <w:jc w:val="both"/>
              <w:rPr>
                <w:rFonts w:asciiTheme="minorHAnsi" w:hAnsiTheme="minorHAnsi" w:cs="Arial"/>
                <w:bCs/>
                <w:sz w:val="20"/>
                <w:szCs w:val="20"/>
              </w:rPr>
            </w:pPr>
          </w:p>
        </w:tc>
      </w:tr>
    </w:tbl>
    <w:p w:rsidR="000D1487" w:rsidRPr="000D1487" w:rsidRDefault="000D1487" w:rsidP="000D1487">
      <w:pPr>
        <w:spacing w:line="360" w:lineRule="auto"/>
        <w:ind w:left="-76"/>
        <w:jc w:val="both"/>
        <w:rPr>
          <w:rFonts w:ascii="Calibri" w:hAnsi="Calibri" w:cs="Calibri"/>
          <w:i/>
          <w:color w:val="000000"/>
          <w:sz w:val="20"/>
          <w:lang w:val="x-none"/>
        </w:rPr>
      </w:pPr>
    </w:p>
    <w:p w:rsidR="00DC69C7" w:rsidRDefault="00522FB0">
      <w:pPr>
        <w:rPr>
          <w:rFonts w:ascii="Calibri" w:hAnsi="Calibri"/>
          <w:bCs/>
          <w:color w:val="0070C0"/>
          <w:sz w:val="20"/>
          <w:szCs w:val="20"/>
        </w:rPr>
      </w:pPr>
      <w:r>
        <w:rPr>
          <w:rFonts w:ascii="Calibri" w:hAnsi="Calibri"/>
          <w:bCs/>
          <w:color w:val="0070C0"/>
          <w:sz w:val="20"/>
          <w:szCs w:val="20"/>
        </w:rPr>
        <w:t xml:space="preserve">. </w:t>
      </w:r>
    </w:p>
    <w:p w:rsidR="00DC69C7" w:rsidRDefault="00DC69C7">
      <w:pPr>
        <w:pStyle w:val="Paragrafoelenco"/>
        <w:ind w:left="360"/>
        <w:jc w:val="both"/>
        <w:rPr>
          <w:rFonts w:ascii="Calibri" w:hAnsi="Calibri"/>
          <w:color w:val="0070C0"/>
          <w:sz w:val="20"/>
          <w:szCs w:val="20"/>
        </w:rPr>
      </w:pPr>
    </w:p>
    <w:p w:rsidR="00DC69C7" w:rsidRDefault="00DC69C7">
      <w:pPr>
        <w:jc w:val="both"/>
        <w:rPr>
          <w:rFonts w:ascii="Calibri" w:hAnsi="Calibri"/>
          <w:sz w:val="20"/>
          <w:szCs w:val="20"/>
        </w:rPr>
      </w:pPr>
    </w:p>
    <w:p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DC69C7" w:rsidRDefault="00DC69C7">
      <w:pPr>
        <w:ind w:left="284"/>
        <w:jc w:val="both"/>
        <w:rPr>
          <w:rFonts w:ascii="Trebuchet MS" w:hAnsi="Trebuchet MS" w:cs="Arial"/>
          <w:i/>
          <w:color w:val="0000FF"/>
          <w:sz w:val="20"/>
          <w:szCs w:val="20"/>
        </w:rPr>
      </w:pPr>
    </w:p>
    <w:p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tc>
          <w:tcPr>
            <w:tcW w:w="2822" w:type="dxa"/>
            <w:tcBorders>
              <w:top w:val="single" w:sz="4" w:space="0" w:color="FFFFFF" w:themeColor="background1"/>
            </w:tcBorders>
            <w:shd w:val="clear" w:color="auto" w:fill="auto"/>
          </w:tcPr>
          <w:p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trPr>
          <w:trHeight w:val="413"/>
        </w:trPr>
        <w:tc>
          <w:tcPr>
            <w:tcW w:w="2822" w:type="dxa"/>
            <w:shd w:val="clear" w:color="auto" w:fill="auto"/>
          </w:tcPr>
          <w:p w:rsidR="00DC69C7" w:rsidRDefault="00DC69C7">
            <w:pPr>
              <w:ind w:left="284"/>
              <w:jc w:val="both"/>
              <w:rPr>
                <w:rFonts w:ascii="Trebuchet MS" w:hAnsi="Trebuchet MS" w:cs="Arial"/>
                <w:bCs/>
                <w:i/>
                <w:sz w:val="20"/>
                <w:szCs w:val="20"/>
                <w:highlight w:val="yellow"/>
              </w:rPr>
            </w:pPr>
          </w:p>
          <w:p w:rsidR="00DC69C7" w:rsidRDefault="00DC69C7">
            <w:pPr>
              <w:ind w:left="284"/>
              <w:jc w:val="both"/>
              <w:rPr>
                <w:rFonts w:ascii="Trebuchet MS" w:hAnsi="Trebuchet MS" w:cs="Arial"/>
                <w:bCs/>
                <w:i/>
                <w:sz w:val="20"/>
                <w:szCs w:val="20"/>
                <w:highlight w:val="yellow"/>
              </w:rPr>
            </w:pPr>
          </w:p>
          <w:p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DC69C7" w:rsidRDefault="00DC69C7">
      <w:pPr>
        <w:jc w:val="both"/>
        <w:rPr>
          <w:rFonts w:ascii="Calibri" w:hAnsi="Calibri"/>
          <w:sz w:val="20"/>
          <w:szCs w:val="20"/>
        </w:rPr>
      </w:pPr>
    </w:p>
    <w:sectPr w:rsidR="00DC69C7">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94" w:rsidRDefault="00C76F94">
      <w:r>
        <w:separator/>
      </w:r>
    </w:p>
  </w:endnote>
  <w:endnote w:type="continuationSeparator" w:id="0">
    <w:p w:rsidR="00C76F94" w:rsidRDefault="00C7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36" w:rsidRDefault="001F183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F1836" w:rsidRDefault="001F183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36" w:rsidRDefault="001F1836">
    <w:pPr>
      <w:pStyle w:val="Pidipagina"/>
      <w:pBdr>
        <w:top w:val="single" w:sz="4" w:space="1" w:color="auto"/>
      </w:pBdr>
      <w:rPr>
        <w:rFonts w:asciiTheme="minorHAnsi" w:hAnsiTheme="minorHAnsi"/>
        <w:i/>
        <w:color w:val="FF0000"/>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0F252973" wp14:editId="1FB3C891">
              <wp:simplePos x="0" y="0"/>
              <wp:positionH relativeFrom="column">
                <wp:posOffset>4474483</wp:posOffset>
              </wp:positionH>
              <wp:positionV relativeFrom="paragraph">
                <wp:posOffset>250970</wp:posOffset>
              </wp:positionV>
              <wp:extent cx="820742"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742" cy="274320"/>
                      </a:xfrm>
                      <a:prstGeom prst="rect">
                        <a:avLst/>
                      </a:prstGeom>
                      <a:solidFill>
                        <a:srgbClr val="FFFFFF"/>
                      </a:solidFill>
                      <a:ln w="9525">
                        <a:noFill/>
                        <a:miter lim="800000"/>
                        <a:headEnd/>
                        <a:tailEnd/>
                      </a:ln>
                    </wps:spPr>
                    <wps:txbx>
                      <w:txbxContent>
                        <w:p w:rsidR="001F1836" w:rsidRDefault="001F1836">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B1803">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B1803">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w:t>
                          </w:r>
                        </w:p>
                        <w:p w:rsidR="001F1836" w:rsidRDefault="001F18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52973" id="_x0000_t202" coordsize="21600,21600" o:spt="202" path="m,l,21600r21600,l21600,xe">
              <v:stroke joinstyle="miter"/>
              <v:path gradientshapeok="t" o:connecttype="rect"/>
            </v:shapetype>
            <v:shape id="Casella di testo 3" o:spid="_x0000_s1026" type="#_x0000_t202" style="position:absolute;margin-left:352.3pt;margin-top:19.75pt;width:64.6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" stroked="f">
              <v:textbox>
                <w:txbxContent>
                  <w:p w:rsidR="001F1836" w:rsidRDefault="001F1836">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B1803">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B1803">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w:t>
                    </w:r>
                  </w:p>
                  <w:p w:rsidR="001F1836" w:rsidRDefault="001F1836"/>
                </w:txbxContent>
              </v:textbox>
            </v:shape>
          </w:pict>
        </mc:Fallback>
      </mc:AlternateContent>
    </w:r>
    <w:r>
      <w:rPr>
        <w:rFonts w:ascii="Calibri" w:hAnsi="Calibri"/>
        <w:iCs/>
        <w:sz w:val="16"/>
        <w:szCs w:val="16"/>
      </w:rPr>
      <w:t xml:space="preserve">Consip S.p.A. - </w:t>
    </w:r>
    <w:r>
      <w:rPr>
        <w:rFonts w:asciiTheme="minorHAnsi" w:hAnsiTheme="minorHAnsi"/>
        <w:sz w:val="16"/>
        <w:szCs w:val="16"/>
      </w:rPr>
      <w:t>Consultazione di mercato per l’</w:t>
    </w:r>
    <w:r w:rsidRPr="00717B6D">
      <w:rPr>
        <w:rFonts w:asciiTheme="minorHAnsi" w:hAnsiTheme="minorHAnsi"/>
        <w:sz w:val="16"/>
        <w:szCs w:val="16"/>
      </w:rPr>
      <w:t>acquisizione del servizio di manutenzione ed evoluzione della piattaforma McAfee di INAIL ed. 4 – ID 2414</w:t>
    </w:r>
  </w:p>
  <w:p w:rsidR="001F1836" w:rsidRDefault="001F1836">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1.1 - Data Aggiornamento: 29/03/2021</w:t>
    </w:r>
  </w:p>
  <w:p w:rsidR="001F1836" w:rsidRDefault="001F1836">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rsidR="001F1836" w:rsidRDefault="001F1836">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rsidR="001F1836" w:rsidRDefault="001F1836">
    <w:pPr>
      <w:pStyle w:val="Pidipagina"/>
      <w:ind w:right="360"/>
      <w:jc w:val="both"/>
      <w:rPr>
        <w:rFonts w:ascii="Calibri" w:hAnsi="Calibri" w:cs="Arial"/>
        <w:sz w:val="16"/>
        <w:szCs w:val="16"/>
      </w:rPr>
    </w:pPr>
  </w:p>
  <w:p w:rsidR="001F1836" w:rsidRDefault="001F1836">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36" w:rsidRDefault="001F1836">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rsidR="001F1836" w:rsidRDefault="001F1836">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1F1836" w:rsidRDefault="001F1836">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1F1836" w:rsidRDefault="001F1836">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1F1836" w:rsidRDefault="001F1836">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94" w:rsidRDefault="00C76F94">
      <w:r>
        <w:separator/>
      </w:r>
    </w:p>
  </w:footnote>
  <w:footnote w:type="continuationSeparator" w:id="0">
    <w:p w:rsidR="00C76F94" w:rsidRDefault="00C7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36" w:rsidRDefault="001F1836">
    <w:pPr>
      <w:pStyle w:val="Intestazione"/>
    </w:pPr>
    <w:r>
      <w:rPr>
        <w:noProof/>
      </w:rPr>
      <w:drawing>
        <wp:anchor distT="0" distB="0" distL="114300" distR="114300" simplePos="0" relativeHeight="251654144" behindDoc="1" locked="0" layoutInCell="1" allowOverlap="1" wp14:anchorId="64FBFDA8" wp14:editId="323EF245">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36" w:rsidRDefault="001F1836">
    <w:pPr>
      <w:pStyle w:val="Intestazione"/>
    </w:pPr>
    <w:r>
      <w:rPr>
        <w:noProof/>
      </w:rPr>
      <w:drawing>
        <wp:anchor distT="0" distB="0" distL="114300" distR="114300" simplePos="0" relativeHeight="251656192" behindDoc="1" locked="0" layoutInCell="1" allowOverlap="1" wp14:anchorId="33E10B8C" wp14:editId="5B84C277">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36" w:rsidRDefault="001F1836">
    <w:pPr>
      <w:pStyle w:val="Intestazione"/>
    </w:pPr>
    <w:r>
      <w:rPr>
        <w:noProof/>
      </w:rPr>
      <w:drawing>
        <wp:anchor distT="0" distB="0" distL="114300" distR="114300" simplePos="0" relativeHeight="251655168" behindDoc="1" locked="0" layoutInCell="1" allowOverlap="1" wp14:anchorId="4F222776" wp14:editId="6C50A9F7">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25484"/>
    <w:multiLevelType w:val="hybridMultilevel"/>
    <w:tmpl w:val="028887CA"/>
    <w:lvl w:ilvl="0" w:tplc="590453F0">
      <w:start w:val="2012"/>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898" w:hanging="360"/>
      </w:pPr>
      <w:rPr>
        <w:rFonts w:ascii="Symbol" w:hAnsi="Symbol" w:hint="default"/>
      </w:rPr>
    </w:lvl>
    <w:lvl w:ilvl="1" w:tplc="04100003" w:tentative="1">
      <w:start w:val="1"/>
      <w:numFmt w:val="bullet"/>
      <w:lvlText w:val="o"/>
      <w:lvlJc w:val="left"/>
      <w:pPr>
        <w:ind w:left="2618" w:hanging="360"/>
      </w:pPr>
      <w:rPr>
        <w:rFonts w:ascii="Courier New" w:hAnsi="Courier New" w:cs="Courier New" w:hint="default"/>
      </w:rPr>
    </w:lvl>
    <w:lvl w:ilvl="2" w:tplc="04100005" w:tentative="1">
      <w:start w:val="1"/>
      <w:numFmt w:val="bullet"/>
      <w:lvlText w:val=""/>
      <w:lvlJc w:val="left"/>
      <w:pPr>
        <w:ind w:left="3338" w:hanging="360"/>
      </w:pPr>
      <w:rPr>
        <w:rFonts w:ascii="Wingdings" w:hAnsi="Wingdings" w:hint="default"/>
      </w:rPr>
    </w:lvl>
    <w:lvl w:ilvl="3" w:tplc="04100001" w:tentative="1">
      <w:start w:val="1"/>
      <w:numFmt w:val="bullet"/>
      <w:lvlText w:val=""/>
      <w:lvlJc w:val="left"/>
      <w:pPr>
        <w:ind w:left="4058" w:hanging="360"/>
      </w:pPr>
      <w:rPr>
        <w:rFonts w:ascii="Symbol" w:hAnsi="Symbol" w:hint="default"/>
      </w:rPr>
    </w:lvl>
    <w:lvl w:ilvl="4" w:tplc="04100003" w:tentative="1">
      <w:start w:val="1"/>
      <w:numFmt w:val="bullet"/>
      <w:lvlText w:val="o"/>
      <w:lvlJc w:val="left"/>
      <w:pPr>
        <w:ind w:left="4778" w:hanging="360"/>
      </w:pPr>
      <w:rPr>
        <w:rFonts w:ascii="Courier New" w:hAnsi="Courier New" w:cs="Courier New" w:hint="default"/>
      </w:rPr>
    </w:lvl>
    <w:lvl w:ilvl="5" w:tplc="04100005" w:tentative="1">
      <w:start w:val="1"/>
      <w:numFmt w:val="bullet"/>
      <w:lvlText w:val=""/>
      <w:lvlJc w:val="left"/>
      <w:pPr>
        <w:ind w:left="5498" w:hanging="360"/>
      </w:pPr>
      <w:rPr>
        <w:rFonts w:ascii="Wingdings" w:hAnsi="Wingdings" w:hint="default"/>
      </w:rPr>
    </w:lvl>
    <w:lvl w:ilvl="6" w:tplc="04100001" w:tentative="1">
      <w:start w:val="1"/>
      <w:numFmt w:val="bullet"/>
      <w:lvlText w:val=""/>
      <w:lvlJc w:val="left"/>
      <w:pPr>
        <w:ind w:left="6218" w:hanging="360"/>
      </w:pPr>
      <w:rPr>
        <w:rFonts w:ascii="Symbol" w:hAnsi="Symbol" w:hint="default"/>
      </w:rPr>
    </w:lvl>
    <w:lvl w:ilvl="7" w:tplc="04100003" w:tentative="1">
      <w:start w:val="1"/>
      <w:numFmt w:val="bullet"/>
      <w:lvlText w:val="o"/>
      <w:lvlJc w:val="left"/>
      <w:pPr>
        <w:ind w:left="6938" w:hanging="360"/>
      </w:pPr>
      <w:rPr>
        <w:rFonts w:ascii="Courier New" w:hAnsi="Courier New" w:cs="Courier New" w:hint="default"/>
      </w:rPr>
    </w:lvl>
    <w:lvl w:ilvl="8" w:tplc="04100005" w:tentative="1">
      <w:start w:val="1"/>
      <w:numFmt w:val="bullet"/>
      <w:lvlText w:val=""/>
      <w:lvlJc w:val="left"/>
      <w:pPr>
        <w:ind w:left="7658" w:hanging="360"/>
      </w:pPr>
      <w:rPr>
        <w:rFonts w:ascii="Wingdings" w:hAnsi="Wingdings" w:hint="default"/>
      </w:rPr>
    </w:lvl>
  </w:abstractNum>
  <w:abstractNum w:abstractNumId="2" w15:restartNumberingAfterBreak="0">
    <w:nsid w:val="2D747A19"/>
    <w:multiLevelType w:val="hybridMultilevel"/>
    <w:tmpl w:val="B76403A8"/>
    <w:lvl w:ilvl="0" w:tplc="658648D6">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3FA907F2"/>
    <w:multiLevelType w:val="hybridMultilevel"/>
    <w:tmpl w:val="4E162D48"/>
    <w:lvl w:ilvl="0" w:tplc="D976318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12B4744"/>
    <w:multiLevelType w:val="hybridMultilevel"/>
    <w:tmpl w:val="681442C6"/>
    <w:lvl w:ilvl="0" w:tplc="270084FE">
      <w:start w:val="1"/>
      <w:numFmt w:val="bullet"/>
      <w:lvlText w:val=""/>
      <w:lvlJc w:val="left"/>
      <w:pPr>
        <w:tabs>
          <w:tab w:val="num" w:pos="284"/>
        </w:tabs>
        <w:ind w:left="284" w:hanging="284"/>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4972F51C">
      <w:start w:val="1"/>
      <w:numFmt w:val="bullet"/>
      <w:lvlText w:val="o"/>
      <w:lvlJc w:val="left"/>
      <w:pPr>
        <w:ind w:left="73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F0C8D202">
      <w:start w:val="1"/>
      <w:numFmt w:val="bullet"/>
      <w:lvlText w:val="▪"/>
      <w:lvlJc w:val="left"/>
      <w:pPr>
        <w:ind w:left="145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539E400E">
      <w:start w:val="1"/>
      <w:numFmt w:val="bullet"/>
      <w:lvlText w:val="•"/>
      <w:lvlJc w:val="left"/>
      <w:pPr>
        <w:ind w:left="217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A708875A">
      <w:start w:val="1"/>
      <w:numFmt w:val="bullet"/>
      <w:lvlText w:val="o"/>
      <w:lvlJc w:val="left"/>
      <w:pPr>
        <w:ind w:left="289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E67CA426">
      <w:start w:val="1"/>
      <w:numFmt w:val="bullet"/>
      <w:lvlText w:val="▪"/>
      <w:lvlJc w:val="left"/>
      <w:pPr>
        <w:ind w:left="361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C42C533A">
      <w:start w:val="1"/>
      <w:numFmt w:val="bullet"/>
      <w:lvlText w:val="•"/>
      <w:lvlJc w:val="left"/>
      <w:pPr>
        <w:ind w:left="433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4DE8490C">
      <w:start w:val="1"/>
      <w:numFmt w:val="bullet"/>
      <w:lvlText w:val="o"/>
      <w:lvlJc w:val="left"/>
      <w:pPr>
        <w:ind w:left="505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E892E682">
      <w:start w:val="1"/>
      <w:numFmt w:val="bullet"/>
      <w:lvlText w:val="▪"/>
      <w:lvlJc w:val="left"/>
      <w:pPr>
        <w:ind w:left="577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4857700C"/>
    <w:multiLevelType w:val="hybridMultilevel"/>
    <w:tmpl w:val="75827AA0"/>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5E750894"/>
    <w:multiLevelType w:val="hybridMultilevel"/>
    <w:tmpl w:val="1CD445FE"/>
    <w:lvl w:ilvl="0" w:tplc="86C23D38">
      <w:start w:val="1"/>
      <w:numFmt w:val="decimal"/>
      <w:lvlText w:val="%1."/>
      <w:lvlJc w:val="left"/>
      <w:pPr>
        <w:ind w:left="350" w:hanging="360"/>
      </w:pPr>
      <w:rPr>
        <w:rFonts w:hint="defaul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2" w15:restartNumberingAfterBreak="0">
    <w:nsid w:val="64002707"/>
    <w:multiLevelType w:val="hybridMultilevel"/>
    <w:tmpl w:val="F6A4AF46"/>
    <w:lvl w:ilvl="0" w:tplc="590453F0">
      <w:start w:val="2012"/>
      <w:numFmt w:val="bullet"/>
      <w:lvlText w:val="-"/>
      <w:lvlJc w:val="left"/>
      <w:pPr>
        <w:ind w:left="1694" w:hanging="360"/>
      </w:pPr>
      <w:rPr>
        <w:rFonts w:ascii="Arial" w:eastAsia="Calibri" w:hAnsi="Arial" w:cs="Arial" w:hint="default"/>
      </w:rPr>
    </w:lvl>
    <w:lvl w:ilvl="1" w:tplc="04100003" w:tentative="1">
      <w:start w:val="1"/>
      <w:numFmt w:val="bullet"/>
      <w:lvlText w:val="o"/>
      <w:lvlJc w:val="left"/>
      <w:pPr>
        <w:ind w:left="2414" w:hanging="360"/>
      </w:pPr>
      <w:rPr>
        <w:rFonts w:ascii="Courier New" w:hAnsi="Courier New" w:cs="Courier New" w:hint="default"/>
      </w:rPr>
    </w:lvl>
    <w:lvl w:ilvl="2" w:tplc="04100005" w:tentative="1">
      <w:start w:val="1"/>
      <w:numFmt w:val="bullet"/>
      <w:lvlText w:val=""/>
      <w:lvlJc w:val="left"/>
      <w:pPr>
        <w:ind w:left="3134" w:hanging="360"/>
      </w:pPr>
      <w:rPr>
        <w:rFonts w:ascii="Wingdings" w:hAnsi="Wingdings" w:hint="default"/>
      </w:rPr>
    </w:lvl>
    <w:lvl w:ilvl="3" w:tplc="04100001" w:tentative="1">
      <w:start w:val="1"/>
      <w:numFmt w:val="bullet"/>
      <w:lvlText w:val=""/>
      <w:lvlJc w:val="left"/>
      <w:pPr>
        <w:ind w:left="3854" w:hanging="360"/>
      </w:pPr>
      <w:rPr>
        <w:rFonts w:ascii="Symbol" w:hAnsi="Symbol" w:hint="default"/>
      </w:rPr>
    </w:lvl>
    <w:lvl w:ilvl="4" w:tplc="04100003" w:tentative="1">
      <w:start w:val="1"/>
      <w:numFmt w:val="bullet"/>
      <w:lvlText w:val="o"/>
      <w:lvlJc w:val="left"/>
      <w:pPr>
        <w:ind w:left="4574" w:hanging="360"/>
      </w:pPr>
      <w:rPr>
        <w:rFonts w:ascii="Courier New" w:hAnsi="Courier New" w:cs="Courier New" w:hint="default"/>
      </w:rPr>
    </w:lvl>
    <w:lvl w:ilvl="5" w:tplc="04100005" w:tentative="1">
      <w:start w:val="1"/>
      <w:numFmt w:val="bullet"/>
      <w:lvlText w:val=""/>
      <w:lvlJc w:val="left"/>
      <w:pPr>
        <w:ind w:left="5294" w:hanging="360"/>
      </w:pPr>
      <w:rPr>
        <w:rFonts w:ascii="Wingdings" w:hAnsi="Wingdings" w:hint="default"/>
      </w:rPr>
    </w:lvl>
    <w:lvl w:ilvl="6" w:tplc="04100001" w:tentative="1">
      <w:start w:val="1"/>
      <w:numFmt w:val="bullet"/>
      <w:lvlText w:val=""/>
      <w:lvlJc w:val="left"/>
      <w:pPr>
        <w:ind w:left="6014" w:hanging="360"/>
      </w:pPr>
      <w:rPr>
        <w:rFonts w:ascii="Symbol" w:hAnsi="Symbol" w:hint="default"/>
      </w:rPr>
    </w:lvl>
    <w:lvl w:ilvl="7" w:tplc="04100003" w:tentative="1">
      <w:start w:val="1"/>
      <w:numFmt w:val="bullet"/>
      <w:lvlText w:val="o"/>
      <w:lvlJc w:val="left"/>
      <w:pPr>
        <w:ind w:left="6734" w:hanging="360"/>
      </w:pPr>
      <w:rPr>
        <w:rFonts w:ascii="Courier New" w:hAnsi="Courier New" w:cs="Courier New" w:hint="default"/>
      </w:rPr>
    </w:lvl>
    <w:lvl w:ilvl="8" w:tplc="04100005" w:tentative="1">
      <w:start w:val="1"/>
      <w:numFmt w:val="bullet"/>
      <w:lvlText w:val=""/>
      <w:lvlJc w:val="left"/>
      <w:pPr>
        <w:ind w:left="7454" w:hanging="360"/>
      </w:pPr>
      <w:rPr>
        <w:rFonts w:ascii="Wingdings" w:hAnsi="Wingdings" w:hint="default"/>
      </w:rPr>
    </w:lvl>
  </w:abstractNum>
  <w:abstractNum w:abstractNumId="13" w15:restartNumberingAfterBreak="0">
    <w:nsid w:val="6F276D41"/>
    <w:multiLevelType w:val="hybridMultilevel"/>
    <w:tmpl w:val="AB9A9FB8"/>
    <w:lvl w:ilvl="0" w:tplc="86C23D38">
      <w:start w:val="1"/>
      <w:numFmt w:val="decimal"/>
      <w:lvlText w:val="%1."/>
      <w:lvlJc w:val="left"/>
      <w:pPr>
        <w:ind w:left="350" w:hanging="360"/>
      </w:pPr>
      <w:rPr>
        <w:rFonts w:hint="defaul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4"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4"/>
  </w:num>
  <w:num w:numId="5">
    <w:abstractNumId w:val="3"/>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7"/>
  </w:num>
  <w:num w:numId="15">
    <w:abstractNumId w:val="12"/>
  </w:num>
  <w:num w:numId="16">
    <w:abstractNumId w:val="5"/>
  </w:num>
  <w:num w:numId="17">
    <w:abstractNumId w:val="13"/>
  </w:num>
  <w:num w:numId="18">
    <w:abstractNumId w:val="11"/>
  </w:num>
  <w:num w:numId="19">
    <w:abstractNumId w:val="2"/>
  </w:num>
  <w:num w:numId="20">
    <w:abstractNumId w:val="8"/>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D1487"/>
    <w:rsid w:val="000D4FEA"/>
    <w:rsid w:val="00146FAC"/>
    <w:rsid w:val="00177B38"/>
    <w:rsid w:val="001B1803"/>
    <w:rsid w:val="001B4A1A"/>
    <w:rsid w:val="001F1836"/>
    <w:rsid w:val="00202E54"/>
    <w:rsid w:val="002301F3"/>
    <w:rsid w:val="002C3D52"/>
    <w:rsid w:val="002D17BE"/>
    <w:rsid w:val="003037FA"/>
    <w:rsid w:val="0033669C"/>
    <w:rsid w:val="00356464"/>
    <w:rsid w:val="003661F8"/>
    <w:rsid w:val="00382F7D"/>
    <w:rsid w:val="003A6E07"/>
    <w:rsid w:val="003D58E0"/>
    <w:rsid w:val="00401497"/>
    <w:rsid w:val="00417375"/>
    <w:rsid w:val="00425304"/>
    <w:rsid w:val="00454482"/>
    <w:rsid w:val="0048244D"/>
    <w:rsid w:val="00495320"/>
    <w:rsid w:val="004F65F0"/>
    <w:rsid w:val="00522FB0"/>
    <w:rsid w:val="00600BA8"/>
    <w:rsid w:val="0069344F"/>
    <w:rsid w:val="00717B6D"/>
    <w:rsid w:val="007B5AF0"/>
    <w:rsid w:val="007B7189"/>
    <w:rsid w:val="008521E1"/>
    <w:rsid w:val="00854AAB"/>
    <w:rsid w:val="00871565"/>
    <w:rsid w:val="008B245A"/>
    <w:rsid w:val="008D1588"/>
    <w:rsid w:val="008D7684"/>
    <w:rsid w:val="009140D1"/>
    <w:rsid w:val="00965EB1"/>
    <w:rsid w:val="009A08F1"/>
    <w:rsid w:val="009B5E0E"/>
    <w:rsid w:val="009F09F1"/>
    <w:rsid w:val="00A960CB"/>
    <w:rsid w:val="00AD1637"/>
    <w:rsid w:val="00B300DD"/>
    <w:rsid w:val="00B31ACC"/>
    <w:rsid w:val="00B820EB"/>
    <w:rsid w:val="00B92C5D"/>
    <w:rsid w:val="00C27D36"/>
    <w:rsid w:val="00C76F94"/>
    <w:rsid w:val="00CB2E72"/>
    <w:rsid w:val="00D95DB5"/>
    <w:rsid w:val="00DC69C7"/>
    <w:rsid w:val="00E31728"/>
    <w:rsid w:val="00E65A40"/>
    <w:rsid w:val="00F27B24"/>
    <w:rsid w:val="00F34C1E"/>
    <w:rsid w:val="00F95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7B38"/>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aliases w:val="MEF Titolo 1,MEF - Titolo 1 livello,Paragrafo elenco 2,Bullet List,FooterText,numbered,Paragraphe de liste1,Bulletr List Paragraph,列出段落,列出段落1,List Paragraph21,Listeafsnit1,Parágrafo da Lista1,Párrafo de lista1,リスト段落1,List Paragraph11"/>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character" w:customStyle="1" w:styleId="ParagrafoelencoCarattere">
    <w:name w:val="Paragrafo elenco Carattere"/>
    <w:aliases w:val="MEF Titolo 1 Carattere,MEF - Titolo 1 livello Carattere,Paragrafo elenco 2 Carattere,Bullet List Carattere,FooterText Carattere,numbered Carattere,Paragraphe de liste1 Carattere,Bulletr List Paragraph Carattere,列出段落 Carattere"/>
    <w:basedOn w:val="Carpredefinitoparagrafo"/>
    <w:link w:val="Paragrafoelenco"/>
    <w:uiPriority w:val="34"/>
    <w:qFormat/>
    <w:rsid w:val="00E65A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4056">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188132528">
      <w:bodyDiv w:val="1"/>
      <w:marLeft w:val="0"/>
      <w:marRight w:val="0"/>
      <w:marTop w:val="0"/>
      <w:marBottom w:val="0"/>
      <w:divBdr>
        <w:top w:val="none" w:sz="0" w:space="0" w:color="auto"/>
        <w:left w:val="none" w:sz="0" w:space="0" w:color="auto"/>
        <w:bottom w:val="none" w:sz="0" w:space="0" w:color="auto"/>
        <w:right w:val="none" w:sz="0" w:space="0" w:color="auto"/>
      </w:divBdr>
    </w:div>
    <w:div w:id="1235433721">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733500430">
      <w:bodyDiv w:val="1"/>
      <w:marLeft w:val="0"/>
      <w:marRight w:val="0"/>
      <w:marTop w:val="0"/>
      <w:marBottom w:val="0"/>
      <w:divBdr>
        <w:top w:val="none" w:sz="0" w:space="0" w:color="auto"/>
        <w:left w:val="none" w:sz="0" w:space="0" w:color="auto"/>
        <w:bottom w:val="none" w:sz="0" w:space="0" w:color="auto"/>
        <w:right w:val="none" w:sz="0" w:space="0" w:color="auto"/>
      </w:divBdr>
    </w:div>
    <w:div w:id="1889105211">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4F31-18C0-4978-BC2B-2AE4120E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4224</Words>
  <Characters>24079</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2021-04-21T10:17:00Z</dcterms:created>
  <dcterms:modified xsi:type="dcterms:W3CDTF">2021-04-21T16:55:00Z</dcterms:modified>
</cp:coreProperties>
</file>